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lang w:val="en-US"/>
          <w14:textFill>
            <w14:solidFill>
              <w14:schemeClr w14:val="tx1"/>
            </w14:solidFill>
          </w14:textFill>
        </w:rPr>
        <w:drawing>
          <wp:anchor distT="0" distB="0" distL="114300" distR="114300" simplePos="0" relativeHeight="251658240" behindDoc="0" locked="0" layoutInCell="1" allowOverlap="1">
            <wp:simplePos x="0" y="0"/>
            <wp:positionH relativeFrom="margin">
              <wp:posOffset>4535170</wp:posOffset>
            </wp:positionH>
            <wp:positionV relativeFrom="page">
              <wp:posOffset>929005</wp:posOffset>
            </wp:positionV>
            <wp:extent cx="1237615" cy="166116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7615" cy="1661160"/>
                    </a:xfrm>
                    <a:prstGeom prst="rect">
                      <a:avLst/>
                    </a:prstGeom>
                    <a:noFill/>
                  </pic:spPr>
                </pic:pic>
              </a:graphicData>
            </a:graphic>
          </wp:anchor>
        </w:drawing>
      </w:r>
      <w:r>
        <w:rPr>
          <w:rFonts w:hint="default" w:ascii="Times New Roman" w:hAnsi="Times New Roman" w:cs="Times New Roman"/>
          <w:b/>
          <w:color w:val="000000" w:themeColor="text1"/>
          <w:sz w:val="22"/>
          <w:szCs w:val="22"/>
          <w:shd w:val="clear" w:color="auto" w:fill="FFFFFF"/>
          <w14:textFill>
            <w14:solidFill>
              <w14:schemeClr w14:val="tx1"/>
            </w14:solidFill>
          </w14:textFill>
        </w:rPr>
        <w:t>CURRICULUM VITAE</w:t>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PERSONAL DETAIL</w:t>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w:t>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Fullname</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Azwar Iskandar</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Place/Date of Birth </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Sungguminasa, 4 March 1985</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Religion</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Islam</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Handphone Number</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+6281 342 670 617</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Email</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"mailto:azwar.iskandar@gmail.com" </w:instrText>
      </w:r>
      <w:r>
        <w:rPr>
          <w:rFonts w:hint="default" w:ascii="Times New Roman" w:hAnsi="Times New Roman" w:cs="Times New Roman"/>
          <w:sz w:val="22"/>
          <w:szCs w:val="22"/>
        </w:rPr>
        <w:fldChar w:fldCharType="separate"/>
      </w:r>
      <w:r>
        <w:rPr>
          <w:rStyle w:val="7"/>
          <w:rFonts w:hint="default" w:ascii="Times New Roman" w:hAnsi="Times New Roman" w:cs="Times New Roman"/>
          <w:color w:val="000000" w:themeColor="text1"/>
          <w:sz w:val="22"/>
          <w:szCs w:val="22"/>
          <w:u w:val="none"/>
          <w:shd w:val="clear" w:color="auto" w:fill="FFFFFF"/>
          <w14:textFill>
            <w14:solidFill>
              <w14:schemeClr w14:val="tx1"/>
            </w14:solidFill>
          </w14:textFill>
        </w:rPr>
        <w:t>azwar.iskandar@gmail.com</w:t>
      </w:r>
      <w:r>
        <w:rPr>
          <w:rStyle w:val="7"/>
          <w:rFonts w:hint="default" w:ascii="Times New Roman" w:hAnsi="Times New Roman" w:cs="Times New Roman"/>
          <w:color w:val="000000" w:themeColor="text1"/>
          <w:sz w:val="22"/>
          <w:szCs w:val="22"/>
          <w:u w:val="none"/>
          <w:shd w:val="clear" w:color="auto" w:fill="FFFFFF"/>
          <w14:textFill>
            <w14:solidFill>
              <w14:schemeClr w14:val="tx1"/>
            </w14:solidFill>
          </w14:textFill>
        </w:rPr>
        <w:fldChar w:fldCharType="end"/>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azwar@kemenkeu.go.id</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Passport</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X576527</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pP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Google Schoolar ID</w:t>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ab/>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 xml:space="preserve">:   </w:t>
      </w:r>
      <w:r>
        <w:rPr>
          <w:rFonts w:hint="default" w:ascii="Times New Roman" w:hAnsi="Times New Roman" w:eastAsia="SimSun" w:cs="Times New Roman"/>
          <w:color w:val="000000" w:themeColor="text1"/>
          <w:sz w:val="18"/>
          <w:szCs w:val="18"/>
          <w:u w:val="none"/>
          <w14:textFill>
            <w14:solidFill>
              <w14:schemeClr w14:val="tx1"/>
            </w14:solidFill>
          </w14:textFill>
        </w:rPr>
        <w:fldChar w:fldCharType="begin"/>
      </w:r>
      <w:r>
        <w:rPr>
          <w:rFonts w:hint="default" w:ascii="Times New Roman" w:hAnsi="Times New Roman" w:eastAsia="SimSun" w:cs="Times New Roman"/>
          <w:color w:val="000000" w:themeColor="text1"/>
          <w:sz w:val="18"/>
          <w:szCs w:val="18"/>
          <w:u w:val="none"/>
          <w14:textFill>
            <w14:solidFill>
              <w14:schemeClr w14:val="tx1"/>
            </w14:solidFill>
          </w14:textFill>
        </w:rPr>
        <w:instrText xml:space="preserve"> HYPERLINK "https://scholar.google.co.id/citations?hl=en&amp;user=AP8BUiAAAAAJ" </w:instrText>
      </w:r>
      <w:r>
        <w:rPr>
          <w:rFonts w:hint="default" w:ascii="Times New Roman" w:hAnsi="Times New Roman" w:eastAsia="SimSun" w:cs="Times New Roman"/>
          <w:color w:val="000000" w:themeColor="text1"/>
          <w:sz w:val="18"/>
          <w:szCs w:val="18"/>
          <w:u w:val="none"/>
          <w14:textFill>
            <w14:solidFill>
              <w14:schemeClr w14:val="tx1"/>
            </w14:solidFill>
          </w14:textFill>
        </w:rPr>
        <w:fldChar w:fldCharType="separate"/>
      </w:r>
      <w:r>
        <w:rPr>
          <w:rStyle w:val="7"/>
          <w:rFonts w:hint="default" w:ascii="Times New Roman" w:hAnsi="Times New Roman" w:eastAsia="SimSun" w:cs="Times New Roman"/>
          <w:color w:val="000000" w:themeColor="text1"/>
          <w:sz w:val="18"/>
          <w:szCs w:val="18"/>
          <w:u w:val="none"/>
          <w14:textFill>
            <w14:solidFill>
              <w14:schemeClr w14:val="tx1"/>
            </w14:solidFill>
          </w14:textFill>
        </w:rPr>
        <w:t>https://scholar.google.co.id/citations?hl=en&amp;user=AP8BUiAAAAAJ</w:t>
      </w:r>
      <w:r>
        <w:rPr>
          <w:rFonts w:hint="default" w:ascii="Times New Roman" w:hAnsi="Times New Roman" w:eastAsia="SimSun" w:cs="Times New Roman"/>
          <w:color w:val="000000" w:themeColor="text1"/>
          <w:sz w:val="18"/>
          <w:szCs w:val="18"/>
          <w:u w:val="none"/>
          <w14:textFill>
            <w14:solidFill>
              <w14:schemeClr w14:val="tx1"/>
            </w14:solidFill>
          </w14:textFill>
        </w:rPr>
        <w:fldChar w:fldCharType="end"/>
      </w:r>
    </w:p>
    <w:p>
      <w:pPr>
        <w:spacing w:after="0" w:line="240" w:lineRule="auto"/>
        <w:jc w:val="both"/>
        <w:rPr>
          <w:rFonts w:hint="default" w:ascii="Times New Roman" w:hAnsi="Times New Roman" w:eastAsia="sans-serif" w:cs="Times New Roman"/>
          <w:i w:val="0"/>
          <w:caps w:val="0"/>
          <w:color w:val="000000" w:themeColor="text1"/>
          <w:spacing w:val="0"/>
          <w:sz w:val="22"/>
          <w:szCs w:val="22"/>
          <w:shd w:val="clear"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SINTA ID</w:t>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ab/>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ab/>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 xml:space="preserve">:  </w:t>
      </w:r>
      <w:r>
        <w:rPr>
          <w:rFonts w:hint="default" w:ascii="Times New Roman" w:hAnsi="Times New Roman" w:eastAsia="sans-serif" w:cs="Times New Roman"/>
          <w:i w:val="0"/>
          <w:caps w:val="0"/>
          <w:color w:val="000000" w:themeColor="text1"/>
          <w:spacing w:val="0"/>
          <w:sz w:val="22"/>
          <w:szCs w:val="22"/>
          <w:shd w:val="clear" w:fill="FFFFFF"/>
          <w14:textFill>
            <w14:solidFill>
              <w14:schemeClr w14:val="tx1"/>
            </w14:solidFill>
          </w14:textFill>
        </w:rPr>
        <w:t>6694742</w:t>
      </w:r>
    </w:p>
    <w:p>
      <w:pPr>
        <w:spacing w:after="0" w:line="240" w:lineRule="auto"/>
        <w:jc w:val="both"/>
        <w:rPr>
          <w:rFonts w:hint="default" w:ascii="Times New Roman" w:hAnsi="Times New Roman" w:eastAsia="sans-serif" w:cs="Times New Roman"/>
          <w:i w:val="0"/>
          <w:caps w:val="0"/>
          <w:color w:val="000000" w:themeColor="text1"/>
          <w:spacing w:val="0"/>
          <w:sz w:val="22"/>
          <w:szCs w:val="22"/>
          <w:shd w:val="clear" w:fill="FFFFFF"/>
          <w:lang w:val="en-US"/>
          <w14:textFill>
            <w14:solidFill>
              <w14:schemeClr w14:val="tx1"/>
            </w14:solidFill>
          </w14:textFill>
        </w:rPr>
      </w:pPr>
      <w:r>
        <w:rPr>
          <w:rFonts w:hint="default" w:ascii="Times New Roman" w:hAnsi="Times New Roman" w:eastAsia="sans-serif" w:cs="Times New Roman"/>
          <w:i w:val="0"/>
          <w:caps w:val="0"/>
          <w:color w:val="000000" w:themeColor="text1"/>
          <w:spacing w:val="0"/>
          <w:sz w:val="22"/>
          <w:szCs w:val="22"/>
          <w:shd w:val="clear" w:fill="FFFFFF"/>
          <w:lang w:val="en-US"/>
          <w14:textFill>
            <w14:solidFill>
              <w14:schemeClr w14:val="tx1"/>
            </w14:solidFill>
          </w14:textFill>
        </w:rPr>
        <w:t>Researchgate ID</w:t>
      </w:r>
      <w:r>
        <w:rPr>
          <w:rFonts w:hint="default" w:ascii="Times New Roman" w:hAnsi="Times New Roman" w:eastAsia="sans-serif" w:cs="Times New Roman"/>
          <w:i w:val="0"/>
          <w:caps w:val="0"/>
          <w:color w:val="000000" w:themeColor="text1"/>
          <w:spacing w:val="0"/>
          <w:sz w:val="22"/>
          <w:szCs w:val="22"/>
          <w:shd w:val="clear" w:fill="FFFFFF"/>
          <w:lang w:val="en-US"/>
          <w14:textFill>
            <w14:solidFill>
              <w14:schemeClr w14:val="tx1"/>
            </w14:solidFill>
          </w14:textFill>
        </w:rPr>
        <w:tab/>
      </w:r>
      <w:r>
        <w:rPr>
          <w:rFonts w:hint="default" w:ascii="Times New Roman" w:hAnsi="Times New Roman" w:eastAsia="sans-serif" w:cs="Times New Roman"/>
          <w:i w:val="0"/>
          <w:caps w:val="0"/>
          <w:color w:val="000000" w:themeColor="text1"/>
          <w:spacing w:val="0"/>
          <w:sz w:val="22"/>
          <w:szCs w:val="22"/>
          <w:shd w:val="clear" w:fill="FFFFFF"/>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fldChar w:fldCharType="begin"/>
      </w:r>
      <w:r>
        <w:rPr>
          <w:rFonts w:hint="default" w:ascii="Times New Roman" w:hAnsi="Times New Roman" w:eastAsia="SimSun" w:cs="Times New Roman"/>
          <w:color w:val="000000" w:themeColor="text1"/>
          <w:sz w:val="24"/>
          <w:szCs w:val="24"/>
          <w14:textFill>
            <w14:solidFill>
              <w14:schemeClr w14:val="tx1"/>
            </w14:solidFill>
          </w14:textFill>
        </w:rPr>
        <w:instrText xml:space="preserve"> HYPERLINK "https://www.researchgate.net/profile/Azwar_Iskandar3" </w:instrText>
      </w:r>
      <w:r>
        <w:rPr>
          <w:rFonts w:hint="default" w:ascii="Times New Roman" w:hAnsi="Times New Roman" w:eastAsia="SimSun" w:cs="Times New Roman"/>
          <w:color w:val="000000" w:themeColor="text1"/>
          <w:sz w:val="24"/>
          <w:szCs w:val="24"/>
          <w14:textFill>
            <w14:solidFill>
              <w14:schemeClr w14:val="tx1"/>
            </w14:solidFill>
          </w14:textFill>
        </w:rPr>
        <w:fldChar w:fldCharType="separate"/>
      </w:r>
      <w:r>
        <w:rPr>
          <w:rStyle w:val="7"/>
          <w:rFonts w:hint="default" w:ascii="Times New Roman" w:hAnsi="Times New Roman" w:eastAsia="SimSun" w:cs="Times New Roman"/>
          <w:color w:val="000000" w:themeColor="text1"/>
          <w:sz w:val="24"/>
          <w:szCs w:val="24"/>
          <w14:textFill>
            <w14:solidFill>
              <w14:schemeClr w14:val="tx1"/>
            </w14:solidFill>
          </w14:textFill>
        </w:rPr>
        <w:t>https://www.researchgate.net/profile/Azwar_Iskandar3</w:t>
      </w:r>
      <w:r>
        <w:rPr>
          <w:rFonts w:hint="default" w:ascii="Times New Roman" w:hAnsi="Times New Roman" w:eastAsia="SimSun" w:cs="Times New Roman"/>
          <w:color w:val="000000" w:themeColor="text1"/>
          <w:sz w:val="24"/>
          <w:szCs w:val="24"/>
          <w14:textFill>
            <w14:solidFill>
              <w14:schemeClr w14:val="tx1"/>
            </w14:solidFill>
          </w14:textFill>
        </w:rPr>
        <w:fldChar w:fldCharType="end"/>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Scopus ID</w:t>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ab/>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ab/>
      </w:r>
      <w:r>
        <w:rPr>
          <w:rFonts w:hint="default" w:ascii="Times New Roman" w:hAnsi="Times New Roman" w:cs="Times New Roman"/>
          <w:color w:val="000000" w:themeColor="text1"/>
          <w:sz w:val="22"/>
          <w:szCs w:val="22"/>
          <w:shd w:val="clear" w:color="auto" w:fill="FFFFFF"/>
          <w:lang w:val="en-US"/>
          <w14:textFill>
            <w14:solidFill>
              <w14:schemeClr w14:val="tx1"/>
            </w14:solidFill>
          </w14:textFill>
        </w:rPr>
        <w:t xml:space="preserve">:  </w:t>
      </w:r>
      <w:r>
        <w:rPr>
          <w:rFonts w:hint="default" w:ascii="Times New Roman" w:hAnsi="Times New Roman" w:eastAsia="SimSun" w:cs="Times New Roman"/>
          <w:color w:val="000000" w:themeColor="text1"/>
          <w:sz w:val="24"/>
          <w:szCs w:val="24"/>
          <w14:textFill>
            <w14:solidFill>
              <w14:schemeClr w14:val="tx1"/>
            </w14:solidFill>
          </w14:textFill>
        </w:rPr>
        <w:fldChar w:fldCharType="begin"/>
      </w:r>
      <w:r>
        <w:rPr>
          <w:rFonts w:hint="default" w:ascii="Times New Roman" w:hAnsi="Times New Roman" w:eastAsia="SimSun" w:cs="Times New Roman"/>
          <w:color w:val="000000" w:themeColor="text1"/>
          <w:sz w:val="24"/>
          <w:szCs w:val="24"/>
          <w14:textFill>
            <w14:solidFill>
              <w14:schemeClr w14:val="tx1"/>
            </w14:solidFill>
          </w14:textFill>
        </w:rPr>
        <w:instrText xml:space="preserve"> HYPERLINK "https://hermes-ir.lib.hit-u.ac.jp/rs/handle/10086/12" </w:instrText>
      </w:r>
      <w:r>
        <w:rPr>
          <w:rFonts w:hint="default" w:ascii="Times New Roman" w:hAnsi="Times New Roman" w:eastAsia="SimSun" w:cs="Times New Roman"/>
          <w:color w:val="000000" w:themeColor="text1"/>
          <w:sz w:val="24"/>
          <w:szCs w:val="24"/>
          <w14:textFill>
            <w14:solidFill>
              <w14:schemeClr w14:val="tx1"/>
            </w14:solidFill>
          </w14:textFill>
        </w:rPr>
        <w:fldChar w:fldCharType="separate"/>
      </w:r>
      <w:r>
        <w:rPr>
          <w:rStyle w:val="7"/>
          <w:rFonts w:hint="default" w:ascii="Times New Roman" w:hAnsi="Times New Roman" w:eastAsia="SimSun" w:cs="Times New Roman"/>
          <w:color w:val="000000" w:themeColor="text1"/>
          <w:sz w:val="24"/>
          <w:szCs w:val="24"/>
          <w14:textFill>
            <w14:solidFill>
              <w14:schemeClr w14:val="tx1"/>
            </w14:solidFill>
          </w14:textFill>
        </w:rPr>
        <w:t>https://hermes-ir.lib.hit-u.ac.jp/rs/handle/10086/12</w:t>
      </w:r>
      <w:r>
        <w:rPr>
          <w:rFonts w:hint="default" w:ascii="Times New Roman" w:hAnsi="Times New Roman" w:eastAsia="SimSu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Address</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Office : </w:t>
      </w:r>
    </w:p>
    <w:p>
      <w:pPr>
        <w:spacing w:after="0" w:line="240" w:lineRule="auto"/>
        <w:ind w:left="2880" w:firstLine="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Kompleks Perkantoran Gedung Keuangan Negara</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Balai Diklat Keuangan Makassar</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Jalan Urip Sumoharjo Km. 4 Makassar 90234</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Indonesia</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Home : </w:t>
      </w:r>
    </w:p>
    <w:p>
      <w:pPr>
        <w:spacing w:after="0" w:line="240" w:lineRule="auto"/>
        <w:ind w:left="2880" w:firstLine="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Jalan Karaeng Loe Sero</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Kelurahan Tombolo, Kabupaten Gowa, </w:t>
      </w:r>
    </w:p>
    <w:p>
      <w:pPr>
        <w:spacing w:after="0" w:line="240" w:lineRule="auto"/>
        <w:ind w:left="2880" w:firstLine="720"/>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Kecamatan Somba Opu</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Propinsi Sulawesi Selatan 92111</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color w:val="000000" w:themeColor="text1"/>
          <w:sz w:val="22"/>
          <w:szCs w:val="22"/>
          <w:shd w:val="clear" w:color="auto" w:fill="FFFFFF"/>
          <w14:textFill>
            <w14:solidFill>
              <w14:schemeClr w14:val="tx1"/>
            </w14:solidFill>
          </w14:textFill>
        </w:rPr>
        <w:t>Indonesia</w:t>
      </w:r>
      <w:r>
        <w:rPr>
          <w:rFonts w:hint="default" w:ascii="Times New Roman" w:hAnsi="Times New Roman" w:cs="Times New Roman"/>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ACADEMIC EXPERIENCE :</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pStyle w:val="9"/>
        <w:numPr>
          <w:ilvl w:val="0"/>
          <w:numId w:val="1"/>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Elementary, SD Negeri 1 Sungguminasa, 1997</w:t>
      </w:r>
    </w:p>
    <w:p>
      <w:pPr>
        <w:pStyle w:val="9"/>
        <w:numPr>
          <w:ilvl w:val="0"/>
          <w:numId w:val="1"/>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Primary, SLTP Negeri 1 Sungguminasa, 2000</w:t>
      </w:r>
    </w:p>
    <w:p>
      <w:pPr>
        <w:pStyle w:val="9"/>
        <w:numPr>
          <w:ilvl w:val="0"/>
          <w:numId w:val="1"/>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Secondary, SMA Negeri 1 Makassar, 2003</w:t>
      </w:r>
    </w:p>
    <w:p>
      <w:pPr>
        <w:pStyle w:val="9"/>
        <w:numPr>
          <w:ilvl w:val="0"/>
          <w:numId w:val="1"/>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Diploma, Sekolah Tinggi Akuntansi Negara (STAN), Makassar, 2004</w:t>
      </w:r>
    </w:p>
    <w:p>
      <w:pPr>
        <w:pStyle w:val="9"/>
        <w:numPr>
          <w:ilvl w:val="0"/>
          <w:numId w:val="1"/>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Undergraduate, Universitas Patria Artha, Makassar, 2012</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ORGANISATION EXPERIENCE :</w:t>
      </w:r>
      <w:r>
        <w:rPr>
          <w:rFonts w:hint="default" w:ascii="Times New Roman" w:hAnsi="Times New Roman" w:cs="Times New Roman"/>
          <w:b/>
          <w:color w:val="000000" w:themeColor="text1"/>
          <w:sz w:val="22"/>
          <w:szCs w:val="22"/>
          <w:shd w:val="clear" w:color="auto" w:fill="FFFFFF"/>
          <w14:textFill>
            <w14:solidFill>
              <w14:schemeClr w14:val="tx1"/>
            </w14:solidFill>
          </w14:textFill>
        </w:rPr>
        <w:tab/>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ab/>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Pramuka, SLTP Negeri 1 Sungguminasa, 1997, Anggota</w:t>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Ikatan Remaja Masjid, SMA Negeri 1 Makassar, 2002, Ketua</w:t>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Senat Mahasiswa, Sekolah Tinggi Akuntansi Negara (STAN), Makassar, 2003, Ketua</w:t>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Dewan Pimpinan Daerah (DPD) Wahdah Islamiyah Gowa, 2006-now, Anggota</w:t>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TPA Jilul Qur’an, Gowa, 2012-now, Pembina</w:t>
      </w:r>
    </w:p>
    <w:p>
      <w:pPr>
        <w:pStyle w:val="9"/>
        <w:numPr>
          <w:ilvl w:val="0"/>
          <w:numId w:val="2"/>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Dewan Pimpinan Pusat (DPP) Wahdah Islamiyah, Indonesia, 2016-now, Anggota</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EMPLOYMENT/WORK EXPERIENCES :</w:t>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p>
    <w:p>
      <w:pPr>
        <w:pStyle w:val="9"/>
        <w:numPr>
          <w:ilvl w:val="0"/>
          <w:numId w:val="3"/>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Kantor Pelayanan Bea dan Cukai Tipe A Makassar, Kementerian Keuangan, 2004-2005, Staff</w:t>
      </w:r>
    </w:p>
    <w:p>
      <w:pPr>
        <w:pStyle w:val="9"/>
        <w:numPr>
          <w:ilvl w:val="0"/>
          <w:numId w:val="3"/>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Kantor Pelayanan Bea dan Cukai Tipe B Kendari, Kementerian Keuangan, 2005-2006, Staff</w:t>
      </w:r>
    </w:p>
    <w:p>
      <w:pPr>
        <w:pStyle w:val="9"/>
        <w:numPr>
          <w:ilvl w:val="0"/>
          <w:numId w:val="3"/>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Balai Diklat Keuangan Makassar, 2006 – now, Staff, Lecturer</w:t>
      </w:r>
    </w:p>
    <w:p>
      <w:pPr>
        <w:pStyle w:val="9"/>
        <w:numPr>
          <w:ilvl w:val="0"/>
          <w:numId w:val="3"/>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Unit Layanan Pengadaan, Kementerian Keuangan, 2014-2016, Secretary of Unit</w:t>
      </w:r>
    </w:p>
    <w:p>
      <w:pPr>
        <w:pStyle w:val="9"/>
        <w:numPr>
          <w:ilvl w:val="0"/>
          <w:numId w:val="3"/>
        </w:numPr>
        <w:spacing w:after="0" w:line="240" w:lineRule="auto"/>
        <w:jc w:val="both"/>
        <w:rPr>
          <w:rFonts w:hint="default" w:ascii="Times New Roman" w:hAnsi="Times New Roman" w:eastAsia="Arial Unicode MS" w:cs="Times New Roman"/>
          <w:i w:val="0"/>
          <w:iCs w:val="0"/>
          <w:sz w:val="22"/>
          <w:szCs w:val="22"/>
          <w:lang w:val="en-US"/>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Kontributor, Majalah Sedekah Plus, 2017-now</w:t>
      </w:r>
    </w:p>
    <w:p>
      <w:pPr>
        <w:pStyle w:val="9"/>
        <w:numPr>
          <w:ilvl w:val="0"/>
          <w:numId w:val="3"/>
        </w:numPr>
        <w:spacing w:after="0" w:line="240" w:lineRule="auto"/>
        <w:jc w:val="both"/>
        <w:rPr>
          <w:rFonts w:hint="default" w:ascii="Times New Roman" w:hAnsi="Times New Roman" w:eastAsia="Arial Unicode MS" w:cs="Times New Roman"/>
          <w:i w:val="0"/>
          <w:iCs w:val="0"/>
          <w:sz w:val="22"/>
          <w:szCs w:val="22"/>
          <w:lang w:val="en-US"/>
        </w:rPr>
      </w:pPr>
      <w:r>
        <w:rPr>
          <w:rFonts w:hint="default" w:ascii="Times New Roman" w:hAnsi="Times New Roman" w:eastAsia="Arial Unicode MS" w:cs="Times New Roman"/>
          <w:i w:val="0"/>
          <w:iCs w:val="0"/>
          <w:sz w:val="22"/>
          <w:szCs w:val="22"/>
          <w:lang w:val="en-US"/>
        </w:rPr>
        <w:t>Managing Editor, Nukhbatul ‘Ulum: Jurnal Bidang Kajian Islam, STIBA Makassar, 2019-sekarang</w:t>
      </w:r>
    </w:p>
    <w:p>
      <w:pPr>
        <w:pStyle w:val="9"/>
        <w:numPr>
          <w:ilvl w:val="0"/>
          <w:numId w:val="3"/>
        </w:numPr>
        <w:spacing w:after="0" w:line="240" w:lineRule="auto"/>
        <w:jc w:val="both"/>
        <w:rPr>
          <w:rFonts w:hint="default" w:ascii="Times New Roman" w:hAnsi="Times New Roman" w:eastAsia="Arial Unicode MS" w:cs="Times New Roman"/>
          <w:i w:val="0"/>
          <w:iCs w:val="0"/>
          <w:sz w:val="22"/>
          <w:szCs w:val="22"/>
          <w:lang w:val="en-US"/>
        </w:rPr>
      </w:pPr>
      <w:r>
        <w:rPr>
          <w:rFonts w:hint="default" w:ascii="Times New Roman" w:hAnsi="Times New Roman" w:eastAsia="Arial Unicode MS" w:cs="Times New Roman"/>
          <w:i w:val="0"/>
          <w:iCs w:val="0"/>
          <w:sz w:val="22"/>
          <w:szCs w:val="22"/>
          <w:lang w:val="en-US"/>
        </w:rPr>
        <w:t>Editor, Jurnal Ilmiah Al-Syir’ah, UIN Manado, 2020-sekarang</w:t>
      </w:r>
    </w:p>
    <w:p>
      <w:pPr>
        <w:pStyle w:val="9"/>
        <w:numPr>
          <w:ilvl w:val="0"/>
          <w:numId w:val="3"/>
        </w:numPr>
        <w:spacing w:after="0" w:line="240" w:lineRule="auto"/>
        <w:jc w:val="both"/>
        <w:rPr>
          <w:rFonts w:hint="default" w:ascii="Times New Roman" w:hAnsi="Times New Roman" w:eastAsia="Arial Unicode MS" w:cs="Times New Roman"/>
          <w:i w:val="0"/>
          <w:iCs w:val="0"/>
          <w:sz w:val="22"/>
          <w:szCs w:val="22"/>
          <w:lang w:val="en-US"/>
        </w:rPr>
      </w:pPr>
      <w:r>
        <w:rPr>
          <w:rFonts w:hint="default" w:ascii="Times New Roman" w:hAnsi="Times New Roman" w:eastAsia="Arial Unicode MS" w:cs="Times New Roman"/>
          <w:i w:val="0"/>
          <w:iCs w:val="0"/>
          <w:sz w:val="22"/>
          <w:szCs w:val="22"/>
          <w:lang w:val="en-US"/>
        </w:rPr>
        <w:t>Editor, Jurnal Potret Pemikiran, UIN Manado, 2020-sekarang</w:t>
      </w:r>
    </w:p>
    <w:p>
      <w:pPr>
        <w:pStyle w:val="9"/>
        <w:numPr>
          <w:ilvl w:val="0"/>
          <w:numId w:val="3"/>
        </w:numPr>
        <w:spacing w:after="0" w:line="240" w:lineRule="auto"/>
        <w:jc w:val="both"/>
        <w:rPr>
          <w:rFonts w:hint="default" w:ascii="Times New Roman" w:hAnsi="Times New Roman" w:eastAsia="Arial Unicode MS" w:cs="Times New Roman"/>
          <w:i w:val="0"/>
          <w:iCs w:val="0"/>
          <w:sz w:val="22"/>
          <w:szCs w:val="22"/>
          <w:lang w:val="en-US"/>
        </w:rPr>
      </w:pPr>
      <w:r>
        <w:rPr>
          <w:rFonts w:hint="default" w:ascii="Times New Roman" w:hAnsi="Times New Roman" w:eastAsia="Arial Unicode MS" w:cs="Times New Roman"/>
          <w:i w:val="0"/>
          <w:iCs w:val="0"/>
          <w:sz w:val="22"/>
          <w:szCs w:val="22"/>
          <w:lang w:val="en-US"/>
        </w:rPr>
        <w:t>Reviewer, Wahatul Mujtama’: Jurnal Pengabdian Masyarakat, STIBA Makassar, 2020-sekarang</w:t>
      </w:r>
    </w:p>
    <w:p>
      <w:pPr>
        <w:pStyle w:val="9"/>
        <w:numPr>
          <w:ilvl w:val="0"/>
          <w:numId w:val="3"/>
        </w:num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eastAsia="Arial Unicode MS" w:cs="Times New Roman"/>
          <w:i w:val="0"/>
          <w:iCs w:val="0"/>
          <w:sz w:val="22"/>
          <w:szCs w:val="22"/>
          <w:lang w:val="en-US"/>
        </w:rPr>
        <w:t>Reviewer, Bustanul Fuqaha: Jurnal Bidang Hukum Islam, STIBA Makassar, 2020-sekarang</w:t>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PUBLICATIONS :</w:t>
      </w: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2014</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pStyle w:val="9"/>
        <w:numPr>
          <w:ilvl w:val="0"/>
          <w:numId w:val="4"/>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(2014). Pengaruh Penerbitan Sukuk Negara Sebagai Pembiayaan Defisit Fiskal dan Kondisi Ekonomi Makro Terhadap Perkembangan Perbankan Syariah di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Info Artha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Vol. </w:t>
      </w:r>
      <w:r>
        <w:rPr>
          <w:rFonts w:hint="default" w:ascii="Times New Roman" w:hAnsi="Times New Roman" w:cs="Times New Roman"/>
          <w:i/>
          <w:iCs/>
          <w:color w:val="000000" w:themeColor="text1"/>
          <w:sz w:val="22"/>
          <w:szCs w:val="22"/>
          <w14:textFill>
            <w14:solidFill>
              <w14:schemeClr w14:val="tx1"/>
            </w14:solidFill>
          </w14:textFill>
        </w:rPr>
        <w:t>II/XII/2014, 1-21.</w:t>
      </w:r>
    </w:p>
    <w:p>
      <w:pPr>
        <w:pStyle w:val="9"/>
        <w:numPr>
          <w:ilvl w:val="0"/>
          <w:numId w:val="4"/>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&amp; Subekan, A. (2014). Kinerja Keuangan Daerah dan Kesejahteraan Rakyat di Era Desentralisasi Fiskal (Studi Empiris Pada Kabupaten/Kota Provinsi Sulawesi Selatan TA 2008-2012.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 xml:space="preserve">Jurnal Info Artha, Vol. I/XII/2014, </w:t>
      </w:r>
      <w:r>
        <w:rPr>
          <w:rFonts w:hint="default" w:ascii="Times New Roman" w:hAnsi="Times New Roman" w:cs="Times New Roman"/>
          <w:i/>
          <w:iCs/>
          <w:color w:val="000000" w:themeColor="text1"/>
          <w:sz w:val="22"/>
          <w:szCs w:val="22"/>
          <w14:textFill>
            <w14:solidFill>
              <w14:schemeClr w14:val="tx1"/>
            </w14:solidFill>
          </w14:textFill>
        </w:rPr>
        <w:t>79-101.</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2015</w:t>
      </w:r>
    </w:p>
    <w:p>
      <w:pPr>
        <w:shd w:val="clear" w:color="auto" w:fill="FFFFFF"/>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5"/>
        </w:numPr>
        <w:shd w:val="clear" w:color="auto" w:fill="FFFFFF"/>
        <w:spacing w:after="0" w:line="240" w:lineRule="auto"/>
        <w:jc w:val="both"/>
        <w:rPr>
          <w:rFonts w:hint="default" w:ascii="Times New Roman" w:hAnsi="Times New Roman" w:cs="Times New Roman"/>
          <w:i/>
          <w:iCs/>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(2015). Dampak Perubahan Harga Crude Palm Oil (CPO) Dunia  Terhadap Value Ekspor Komoditas Kelapa Sawit dan Perekonomian Indonesia (Pendekatan </w:t>
      </w:r>
      <w:r>
        <w:rPr>
          <w:rFonts w:hint="default" w:ascii="Times New Roman" w:hAnsi="Times New Roman" w:cs="Times New Roman"/>
          <w:i/>
          <w:color w:val="000000" w:themeColor="text1"/>
          <w:sz w:val="22"/>
          <w:szCs w:val="22"/>
          <w14:textFill>
            <w14:solidFill>
              <w14:schemeClr w14:val="tx1"/>
            </w14:solidFill>
          </w14:textFill>
        </w:rPr>
        <w:t>Vector Autoregression Analysis</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i/>
          <w:iCs/>
          <w:color w:val="000000" w:themeColor="text1"/>
          <w:sz w:val="22"/>
          <w:szCs w:val="22"/>
          <w14:textFill>
            <w14:solidFill>
              <w14:schemeClr w14:val="tx1"/>
            </w14:solidFill>
          </w14:textFill>
        </w:rPr>
        <w:t xml:space="preserve">Jurnal Info Artha, 2, 2015. </w:t>
      </w:r>
    </w:p>
    <w:p>
      <w:pPr>
        <w:pStyle w:val="9"/>
        <w:numPr>
          <w:ilvl w:val="0"/>
          <w:numId w:val="5"/>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(2015). Model Prediksi Financial Distress Dengan Binary Logit (Studi Kasus Emiten Jakarta Islamic Index). </w:t>
      </w:r>
      <w:r>
        <w:rPr>
          <w:rFonts w:hint="default" w:ascii="Times New Roman" w:hAnsi="Times New Roman" w:cs="Times New Roman"/>
          <w:i/>
          <w:iCs/>
          <w:color w:val="000000" w:themeColor="text1"/>
          <w:sz w:val="22"/>
          <w:szCs w:val="22"/>
          <w14:textFill>
            <w14:solidFill>
              <w14:schemeClr w14:val="tx1"/>
            </w14:solidFill>
          </w14:textFill>
        </w:rPr>
        <w:t>Jurnal BPPK : Badan Pendidikan dan Pelatihan Keuangan</w:t>
      </w:r>
      <w:r>
        <w:rPr>
          <w:rFonts w:hint="default" w:ascii="Times New Roman" w:hAnsi="Times New Roman" w:cs="Times New Roman"/>
          <w:color w:val="000000" w:themeColor="text1"/>
          <w:sz w:val="22"/>
          <w:szCs w:val="22"/>
          <w14:textFill>
            <w14:solidFill>
              <w14:schemeClr w14:val="tx1"/>
            </w14:solidFill>
          </w14:textFill>
        </w:rPr>
        <w:t>, </w:t>
      </w:r>
      <w:r>
        <w:rPr>
          <w:rFonts w:hint="default" w:ascii="Times New Roman" w:hAnsi="Times New Roman" w:cs="Times New Roman"/>
          <w:i/>
          <w:iCs/>
          <w:color w:val="000000" w:themeColor="text1"/>
          <w:sz w:val="22"/>
          <w:szCs w:val="22"/>
          <w14:textFill>
            <w14:solidFill>
              <w14:schemeClr w14:val="tx1"/>
            </w14:solidFill>
          </w14:textFill>
        </w:rPr>
        <w:t>8</w:t>
      </w:r>
      <w:r>
        <w:rPr>
          <w:rFonts w:hint="default" w:ascii="Times New Roman" w:hAnsi="Times New Roman" w:cs="Times New Roman"/>
          <w:color w:val="000000" w:themeColor="text1"/>
          <w:sz w:val="22"/>
          <w:szCs w:val="22"/>
          <w14:textFill>
            <w14:solidFill>
              <w14:schemeClr w14:val="tx1"/>
            </w14:solidFill>
          </w14:textFill>
        </w:rPr>
        <w:t>(1), 21-40.</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2016</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pStyle w:val="9"/>
        <w:numPr>
          <w:ilvl w:val="0"/>
          <w:numId w:val="6"/>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Subekan, A. (2016). Analisis Determinan Kemiskinan di Sulawesi Selatan (</w:t>
      </w:r>
      <w:r>
        <w:rPr>
          <w:rFonts w:hint="default" w:ascii="Times New Roman" w:hAnsi="Times New Roman" w:cs="Times New Roman"/>
          <w:i/>
          <w:color w:val="000000" w:themeColor="text1"/>
          <w:sz w:val="22"/>
          <w:szCs w:val="22"/>
          <w:shd w:val="clear" w:color="auto" w:fill="FFFFFF"/>
          <w14:textFill>
            <w14:solidFill>
              <w14:schemeClr w14:val="tx1"/>
            </w14:solidFill>
          </w14:textFill>
        </w:rPr>
        <w:t>Determinant Analysis of Poverty in South Sulawesi</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Tata Kelola &amp; Akuntabilitas Keuangan Negara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w:t>
      </w:r>
      <w:r>
        <w:rPr>
          <w:rFonts w:hint="default" w:ascii="Times New Roman" w:hAnsi="Times New Roman" w:cs="Times New Roman"/>
          <w:color w:val="000000" w:themeColor="text1"/>
          <w:sz w:val="22"/>
          <w:szCs w:val="22"/>
          <w:shd w:val="clear" w:color="auto" w:fill="FFFFFF"/>
          <w14:textFill>
            <w14:solidFill>
              <w14:schemeClr w14:val="tx1"/>
            </w14:solidFill>
          </w14:textFill>
        </w:rPr>
        <w:t>, 1-25.</w:t>
      </w:r>
    </w:p>
    <w:p>
      <w:pPr>
        <w:pStyle w:val="9"/>
        <w:numPr>
          <w:ilvl w:val="0"/>
          <w:numId w:val="6"/>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Azwar</w:t>
      </w:r>
      <w:r>
        <w:rPr>
          <w:rFonts w:hint="default" w:ascii="Times New Roman" w:hAnsi="Times New Roman" w:cs="Times New Roman"/>
          <w:color w:val="000000" w:themeColor="text1"/>
          <w:sz w:val="22"/>
          <w:szCs w:val="22"/>
          <w:shd w:val="clear" w:color="auto" w:fill="FFFFFF"/>
          <w14:textFill>
            <w14:solidFill>
              <w14:schemeClr w14:val="tx1"/>
            </w14:solidFill>
          </w14:textFill>
        </w:rPr>
        <w:t>, A. (2016). Peran Alokatif Pemerintah melalui Pengadaan Barang/Jasa dan Pengaruhnya Terhadap Perekonomian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Kajian Ekonomi dan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20</w:t>
      </w:r>
      <w:r>
        <w:rPr>
          <w:rFonts w:hint="default" w:ascii="Times New Roman" w:hAnsi="Times New Roman" w:cs="Times New Roman"/>
          <w:color w:val="000000" w:themeColor="text1"/>
          <w:sz w:val="22"/>
          <w:szCs w:val="22"/>
          <w:shd w:val="clear" w:color="auto" w:fill="FFFFFF"/>
          <w14:textFill>
            <w14:solidFill>
              <w14:schemeClr w14:val="tx1"/>
            </w14:solidFill>
          </w14:textFill>
        </w:rPr>
        <w:t>(2), 149-167.</w:t>
      </w:r>
    </w:p>
    <w:p>
      <w:pPr>
        <w:pStyle w:val="9"/>
        <w:numPr>
          <w:ilvl w:val="0"/>
          <w:numId w:val="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A. (2016). Inflasi di Provinsi Sulawesi Selatan: Analisis Hubungan Dinamis Inflasi Komoditas Barang/Jasa. </w:t>
      </w:r>
      <w:r>
        <w:rPr>
          <w:rFonts w:hint="default" w:ascii="Times New Roman" w:hAnsi="Times New Roman" w:cs="Times New Roman"/>
          <w:i/>
          <w:iCs/>
          <w:color w:val="000000" w:themeColor="text1"/>
          <w:sz w:val="22"/>
          <w:szCs w:val="22"/>
          <w14:textFill>
            <w14:solidFill>
              <w14:schemeClr w14:val="tx1"/>
            </w14:solidFill>
          </w14:textFill>
        </w:rPr>
        <w:t>Jurnal BPPK : Badan Pendidikan Dan Pelatihan Keuangan</w:t>
      </w:r>
      <w:r>
        <w:rPr>
          <w:rFonts w:hint="default" w:ascii="Times New Roman" w:hAnsi="Times New Roman" w:cs="Times New Roman"/>
          <w:color w:val="000000" w:themeColor="text1"/>
          <w:sz w:val="22"/>
          <w:szCs w:val="22"/>
          <w14:textFill>
            <w14:solidFill>
              <w14:schemeClr w14:val="tx1"/>
            </w14:solidFill>
          </w14:textFill>
        </w:rPr>
        <w:t>, </w:t>
      </w:r>
      <w:r>
        <w:rPr>
          <w:rFonts w:hint="default" w:ascii="Times New Roman" w:hAnsi="Times New Roman" w:cs="Times New Roman"/>
          <w:i/>
          <w:iCs/>
          <w:color w:val="000000" w:themeColor="text1"/>
          <w:sz w:val="22"/>
          <w:szCs w:val="22"/>
          <w14:textFill>
            <w14:solidFill>
              <w14:schemeClr w14:val="tx1"/>
            </w14:solidFill>
          </w14:textFill>
        </w:rPr>
        <w:t>9</w:t>
      </w:r>
      <w:r>
        <w:rPr>
          <w:rFonts w:hint="default" w:ascii="Times New Roman" w:hAnsi="Times New Roman" w:cs="Times New Roman"/>
          <w:color w:val="000000" w:themeColor="text1"/>
          <w:sz w:val="22"/>
          <w:szCs w:val="22"/>
          <w14:textFill>
            <w14:solidFill>
              <w14:schemeClr w14:val="tx1"/>
            </w14:solidFill>
          </w14:textFill>
        </w:rPr>
        <w:t>(1), 47-66.</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2017</w:t>
      </w:r>
    </w:p>
    <w:p>
      <w:p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pStyle w:val="9"/>
        <w:numPr>
          <w:ilvl w:val="0"/>
          <w:numId w:val="7"/>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(2017). Index of Syariah Financial Inclusion in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Buletin Ekonomi Moneter dan Perbankan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 xml:space="preserve">20 </w:t>
      </w:r>
      <w:r>
        <w:rPr>
          <w:rFonts w:hint="default" w:ascii="Times New Roman" w:hAnsi="Times New Roman" w:cs="Times New Roman"/>
          <w:color w:val="000000" w:themeColor="text1"/>
          <w:sz w:val="22"/>
          <w:szCs w:val="22"/>
          <w:shd w:val="clear" w:color="auto" w:fill="FFFFFF"/>
          <w14:textFill>
            <w14:solidFill>
              <w14:schemeClr w14:val="tx1"/>
            </w14:solidFill>
          </w14:textFill>
        </w:rPr>
        <w:t>(1), 99-126.</w:t>
      </w:r>
    </w:p>
    <w:p>
      <w:pPr>
        <w:pStyle w:val="9"/>
        <w:numPr>
          <w:ilvl w:val="0"/>
          <w:numId w:val="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A. (2017). Analisis Empiris Inklusifitas Keuangan Syariah di Indonesia. </w:t>
      </w:r>
      <w:r>
        <w:rPr>
          <w:rFonts w:hint="default" w:ascii="Times New Roman" w:hAnsi="Times New Roman" w:cs="Times New Roman"/>
          <w:i/>
          <w:iCs/>
          <w:color w:val="000000" w:themeColor="text1"/>
          <w:sz w:val="22"/>
          <w:szCs w:val="22"/>
          <w14:textFill>
            <w14:solidFill>
              <w14:schemeClr w14:val="tx1"/>
            </w14:solidFill>
          </w14:textFill>
        </w:rPr>
        <w:t>Jurnal BPPK : Badan Pendidikan dan Pelatihan Keuangan</w:t>
      </w:r>
      <w:r>
        <w:rPr>
          <w:rFonts w:hint="default" w:ascii="Times New Roman" w:hAnsi="Times New Roman" w:cs="Times New Roman"/>
          <w:color w:val="000000" w:themeColor="text1"/>
          <w:sz w:val="22"/>
          <w:szCs w:val="22"/>
          <w14:textFill>
            <w14:solidFill>
              <w14:schemeClr w14:val="tx1"/>
            </w14:solidFill>
          </w14:textFill>
        </w:rPr>
        <w:t>, </w:t>
      </w:r>
      <w:r>
        <w:rPr>
          <w:rFonts w:hint="default" w:ascii="Times New Roman" w:hAnsi="Times New Roman" w:cs="Times New Roman"/>
          <w:i/>
          <w:iCs/>
          <w:color w:val="000000" w:themeColor="text1"/>
          <w:sz w:val="22"/>
          <w:szCs w:val="22"/>
          <w14:textFill>
            <w14:solidFill>
              <w14:schemeClr w14:val="tx1"/>
            </w14:solidFill>
          </w14:textFill>
        </w:rPr>
        <w:t xml:space="preserve">10 </w:t>
      </w:r>
      <w:r>
        <w:rPr>
          <w:rFonts w:hint="default" w:ascii="Times New Roman" w:hAnsi="Times New Roman" w:cs="Times New Roman"/>
          <w:color w:val="000000" w:themeColor="text1"/>
          <w:sz w:val="22"/>
          <w:szCs w:val="22"/>
          <w14:textFill>
            <w14:solidFill>
              <w14:schemeClr w14:val="tx1"/>
            </w14:solidFill>
          </w14:textFill>
        </w:rPr>
        <w:t>(1), 1-21.</w:t>
      </w:r>
    </w:p>
    <w:p>
      <w:pPr>
        <w:pStyle w:val="9"/>
        <w:numPr>
          <w:ilvl w:val="0"/>
          <w:numId w:val="7"/>
        </w:numPr>
        <w:shd w:val="clear" w:color="auto" w:fill="FFFFFF"/>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(2017). Persistensi Inflasi Regional di Sulawesi Selatan (</w:t>
      </w:r>
      <w:r>
        <w:rPr>
          <w:rFonts w:hint="default" w:ascii="Times New Roman" w:hAnsi="Times New Roman" w:cs="Times New Roman"/>
          <w:i/>
          <w:color w:val="000000" w:themeColor="text1"/>
          <w:sz w:val="22"/>
          <w:szCs w:val="22"/>
          <w:shd w:val="clear" w:color="auto" w:fill="FFFFFF"/>
          <w14:textFill>
            <w14:solidFill>
              <w14:schemeClr w14:val="tx1"/>
            </w14:solidFill>
          </w14:textFill>
        </w:rPr>
        <w:t>The Persistence of Inflation Level in South Sulawesi</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w:t>
      </w:r>
      <w:r>
        <w:rPr>
          <w:rFonts w:hint="default" w:ascii="Times New Roman" w:hAnsi="Times New Roman" w:cs="Times New Roman"/>
          <w:i/>
          <w:color w:val="000000" w:themeColor="text1"/>
          <w:sz w:val="22"/>
          <w:szCs w:val="22"/>
          <w14:textFill>
            <w14:solidFill>
              <w14:schemeClr w14:val="tx1"/>
            </w14:solidFill>
          </w14:textFill>
        </w:rPr>
        <w:t>Jurnal Indonesian Treasury Review, Jurnal Perbendaharaan, Keuangan Negara dan Kebijakan Publik</w:t>
      </w:r>
      <w:r>
        <w:rPr>
          <w:rFonts w:hint="default" w:ascii="Times New Roman" w:hAnsi="Times New Roman" w:cs="Times New Roman"/>
          <w:color w:val="000000" w:themeColor="text1"/>
          <w:sz w:val="22"/>
          <w:szCs w:val="22"/>
          <w14:textFill>
            <w14:solidFill>
              <w14:schemeClr w14:val="tx1"/>
            </w14:solidFill>
          </w14:textFill>
        </w:rPr>
        <w:t>, 2 (1), 17-34.</w:t>
      </w:r>
    </w:p>
    <w:p>
      <w:pPr>
        <w:pStyle w:val="9"/>
        <w:numPr>
          <w:ilvl w:val="0"/>
          <w:numId w:val="7"/>
        </w:numPr>
        <w:shd w:val="clear" w:color="auto" w:fill="FFFFFF"/>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Mulyawan, A.W. (2017). Analisis </w:t>
      </w:r>
      <w:r>
        <w:rPr>
          <w:rFonts w:hint="default" w:ascii="Times New Roman" w:hAnsi="Times New Roman" w:cs="Times New Roman"/>
          <w:i/>
          <w:color w:val="000000" w:themeColor="text1"/>
          <w:sz w:val="22"/>
          <w:szCs w:val="22"/>
          <w14:textFill>
            <w14:solidFill>
              <w14:schemeClr w14:val="tx1"/>
            </w14:solidFill>
          </w14:textFill>
        </w:rPr>
        <w:t>Underground Economy</w:t>
      </w:r>
      <w:r>
        <w:rPr>
          <w:rFonts w:hint="default" w:ascii="Times New Roman" w:hAnsi="Times New Roman" w:cs="Times New Roman"/>
          <w:color w:val="000000" w:themeColor="text1"/>
          <w:sz w:val="22"/>
          <w:szCs w:val="22"/>
          <w14:textFill>
            <w14:solidFill>
              <w14:schemeClr w14:val="tx1"/>
            </w14:solidFill>
          </w14:textFill>
        </w:rPr>
        <w:t xml:space="preserve"> Indonesia dan Potensi Penerimaan Pajak di Era </w:t>
      </w:r>
      <w:r>
        <w:rPr>
          <w:rFonts w:hint="default" w:ascii="Times New Roman" w:hAnsi="Times New Roman" w:cs="Times New Roman"/>
          <w:i/>
          <w:color w:val="000000" w:themeColor="text1"/>
          <w:sz w:val="22"/>
          <w:szCs w:val="22"/>
          <w14:textFill>
            <w14:solidFill>
              <w14:schemeClr w14:val="tx1"/>
            </w14:solidFill>
          </w14:textFill>
        </w:rPr>
        <w:t>Tax Amnesty, Jurnal Info Artha</w:t>
      </w:r>
      <w:r>
        <w:rPr>
          <w:rFonts w:hint="default" w:ascii="Times New Roman" w:hAnsi="Times New Roman" w:cs="Times New Roman"/>
          <w:color w:val="000000" w:themeColor="text1"/>
          <w:sz w:val="22"/>
          <w:szCs w:val="22"/>
          <w14:textFill>
            <w14:solidFill>
              <w14:schemeClr w14:val="tx1"/>
            </w14:solidFill>
          </w14:textFill>
        </w:rPr>
        <w:t>, 1, 60-78.</w:t>
      </w:r>
    </w:p>
    <w:p>
      <w:pPr>
        <w:pStyle w:val="9"/>
        <w:numPr>
          <w:ilvl w:val="0"/>
          <w:numId w:val="7"/>
        </w:numPr>
        <w:shd w:val="clear" w:color="auto" w:fill="FFFFFF"/>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shd w:val="clear" w:color="auto" w:fill="FFFFFF"/>
          <w14:textFill>
            <w14:solidFill>
              <w14:schemeClr w14:val="tx1"/>
            </w14:solidFill>
          </w14:textFill>
        </w:rPr>
        <w:t>&amp; Subekan, A.</w:t>
      </w:r>
      <w:r>
        <w:rPr>
          <w:rFonts w:hint="default" w:ascii="Times New Roman" w:hAnsi="Times New Roman" w:cs="Times New Roman"/>
          <w:color w:val="000000" w:themeColor="text1"/>
          <w:sz w:val="22"/>
          <w:szCs w:val="22"/>
          <w14:textFill>
            <w14:solidFill>
              <w14:schemeClr w14:val="tx1"/>
            </w14:solidFill>
          </w14:textFill>
        </w:rPr>
        <w:t xml:space="preserve"> (2017). Analisis Persistensi Inflasi di Provinsi Papua Barat (</w:t>
      </w:r>
      <w:r>
        <w:rPr>
          <w:rFonts w:hint="default" w:ascii="Times New Roman" w:hAnsi="Times New Roman" w:cs="Times New Roman"/>
          <w:i/>
          <w:color w:val="000000" w:themeColor="text1"/>
          <w:sz w:val="22"/>
          <w:szCs w:val="22"/>
          <w14:textFill>
            <w14:solidFill>
              <w14:schemeClr w14:val="tx1"/>
            </w14:solidFill>
          </w14:textFill>
        </w:rPr>
        <w:t xml:space="preserve">Persistence of Inflation in West Papua). </w:t>
      </w:r>
      <w:r>
        <w:rPr>
          <w:rFonts w:hint="default" w:ascii="Times New Roman" w:hAnsi="Times New Roman" w:cs="Times New Roman"/>
          <w:iCs/>
          <w:color w:val="000000" w:themeColor="text1"/>
          <w:sz w:val="22"/>
          <w:szCs w:val="22"/>
          <w14:textFill>
            <w14:solidFill>
              <w14:schemeClr w14:val="tx1"/>
            </w14:solidFill>
          </w14:textFill>
        </w:rPr>
        <w:t xml:space="preserve">Jurnal </w:t>
      </w:r>
      <w:r>
        <w:rPr>
          <w:rFonts w:hint="default" w:ascii="Times New Roman" w:hAnsi="Times New Roman" w:cs="Times New Roman"/>
          <w:color w:val="000000" w:themeColor="text1"/>
          <w:sz w:val="22"/>
          <w:szCs w:val="22"/>
          <w14:textFill>
            <w14:solidFill>
              <w14:schemeClr w14:val="tx1"/>
            </w14:solidFill>
          </w14:textFill>
        </w:rPr>
        <w:t>Kajian Ekonomi dan Keuangan (KEK), 1 (2), 108-125.</w:t>
      </w:r>
    </w:p>
    <w:p>
      <w:pPr>
        <w:shd w:val="clear" w:color="auto" w:fill="FFFFFF"/>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2018</w:t>
      </w: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Possumah, B. T. (2018). Inklusifitas Keuangan Syariah dan Kemiskinan di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NUKHBATUL'ULUM: Jurnal Bidang Kajian Islam</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4</w:t>
      </w:r>
      <w:r>
        <w:rPr>
          <w:rFonts w:hint="default" w:ascii="Times New Roman" w:hAnsi="Times New Roman" w:cs="Times New Roman"/>
          <w:color w:val="000000" w:themeColor="text1"/>
          <w:sz w:val="22"/>
          <w:szCs w:val="22"/>
          <w:shd w:val="clear" w:color="auto" w:fill="FFFFFF"/>
          <w14:textFill>
            <w14:solidFill>
              <w14:schemeClr w14:val="tx1"/>
            </w14:solidFill>
          </w14:textFill>
        </w:rPr>
        <w:t>(2), 105-119.</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A. (2018). PERTUMBUHAN INKLUSIF DI PROVINSI SULAWESI SELATAN DAN FAKTOR-FAKTOR YANG MEMPENGARUHINYA. </w:t>
      </w:r>
      <w:r>
        <w:rPr>
          <w:rFonts w:hint="default" w:ascii="Times New Roman" w:hAnsi="Times New Roman" w:cs="Times New Roman"/>
          <w:i/>
          <w:iCs/>
          <w:color w:val="000000" w:themeColor="text1"/>
          <w:sz w:val="22"/>
          <w:szCs w:val="22"/>
          <w14:textFill>
            <w14:solidFill>
              <w14:schemeClr w14:val="tx1"/>
            </w14:solidFill>
          </w14:textFill>
        </w:rPr>
        <w:t>Jurnal BPPK : Badan Pendidikan Dan Pelatihan Keuangan</w:t>
      </w:r>
      <w:r>
        <w:rPr>
          <w:rFonts w:hint="default" w:ascii="Times New Roman" w:hAnsi="Times New Roman" w:cs="Times New Roman"/>
          <w:color w:val="000000" w:themeColor="text1"/>
          <w:sz w:val="22"/>
          <w:szCs w:val="22"/>
          <w14:textFill>
            <w14:solidFill>
              <w14:schemeClr w14:val="tx1"/>
            </w14:solidFill>
          </w14:textFill>
        </w:rPr>
        <w:t>, </w:t>
      </w:r>
      <w:r>
        <w:rPr>
          <w:rFonts w:hint="default" w:ascii="Times New Roman" w:hAnsi="Times New Roman" w:cs="Times New Roman"/>
          <w:i/>
          <w:iCs/>
          <w:color w:val="000000" w:themeColor="text1"/>
          <w:sz w:val="22"/>
          <w:szCs w:val="22"/>
          <w14:textFill>
            <w14:solidFill>
              <w14:schemeClr w14:val="tx1"/>
            </w14:solidFill>
          </w14:textFill>
        </w:rPr>
        <w:t>9</w:t>
      </w:r>
      <w:r>
        <w:rPr>
          <w:rFonts w:hint="default" w:ascii="Times New Roman" w:hAnsi="Times New Roman" w:cs="Times New Roman"/>
          <w:color w:val="000000" w:themeColor="text1"/>
          <w:sz w:val="22"/>
          <w:szCs w:val="22"/>
          <w14:textFill>
            <w14:solidFill>
              <w14:schemeClr w14:val="tx1"/>
            </w14:solidFill>
          </w14:textFill>
        </w:rPr>
        <w:t>(2), 216-242</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Saragih, R. (2018). Pengaruh Sikap ke Arah Perilaku, Norma Subjektif, dan Persepsi Kontrol Atas Perilaku Terhadap Niat dan Perilaku Whistleblowing CPNS (</w:t>
      </w:r>
      <w:r>
        <w:rPr>
          <w:rFonts w:hint="default" w:ascii="Times New Roman" w:hAnsi="Times New Roman" w:cs="Times New Roman"/>
          <w:i/>
          <w:color w:val="000000" w:themeColor="text1"/>
          <w:sz w:val="22"/>
          <w:szCs w:val="22"/>
          <w:shd w:val="clear" w:color="auto" w:fill="FFFFFF"/>
          <w14:textFill>
            <w14:solidFill>
              <w14:schemeClr w14:val="tx1"/>
            </w14:solidFill>
          </w14:textFill>
        </w:rPr>
        <w:t>The Influence of Attitude Toward the Behavior, Subjective Norms, and Perceived Behavioral Control on Whistleblowing Intention and Behavior of CPNS</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Tata Kelola &amp; Akuntabilitas Keuangan Negara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4</w:t>
      </w:r>
      <w:r>
        <w:rPr>
          <w:rFonts w:hint="default" w:ascii="Times New Roman" w:hAnsi="Times New Roman" w:cs="Times New Roman"/>
          <w:color w:val="000000" w:themeColor="text1"/>
          <w:sz w:val="22"/>
          <w:szCs w:val="22"/>
          <w:shd w:val="clear" w:color="auto" w:fill="FFFFFF"/>
          <w14:textFill>
            <w14:solidFill>
              <w14:schemeClr w14:val="tx1"/>
            </w14:solidFill>
          </w14:textFill>
        </w:rPr>
        <w:t>, 63-84.</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Subekan, A. (2018). PENGARUH PERSONAL KNOWLEDGE, JOB PROCEDURE DAN TECHNOLOGY TERHADAP KINERJA PEGAWAI ORGANISASI PUBLIK.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JRMSI : Jurnal Riset Manajemen Sains Indonesia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9</w:t>
      </w:r>
      <w:r>
        <w:rPr>
          <w:rFonts w:hint="default" w:ascii="Times New Roman" w:hAnsi="Times New Roman" w:cs="Times New Roman"/>
          <w:color w:val="000000" w:themeColor="text1"/>
          <w:sz w:val="22"/>
          <w:szCs w:val="22"/>
          <w:shd w:val="clear" w:color="auto" w:fill="FFFFFF"/>
          <w14:textFill>
            <w14:solidFill>
              <w14:schemeClr w14:val="tx1"/>
            </w14:solidFill>
          </w14:textFill>
        </w:rPr>
        <w:t>(2), 168-192.</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Saragih, R. (2018). Does Corruption Affect Poverty in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BPPK: Badan Pendidikan Dan Pelatihan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11</w:t>
      </w:r>
      <w:r>
        <w:rPr>
          <w:rFonts w:hint="default" w:ascii="Times New Roman" w:hAnsi="Times New Roman" w:cs="Times New Roman"/>
          <w:color w:val="000000" w:themeColor="text1"/>
          <w:sz w:val="22"/>
          <w:szCs w:val="22"/>
          <w:shd w:val="clear" w:color="auto" w:fill="FFFFFF"/>
          <w14:textFill>
            <w14:solidFill>
              <w14:schemeClr w14:val="tx1"/>
            </w14:solidFill>
          </w14:textFill>
        </w:rPr>
        <w:t>(1), 1-14.</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AR, M. I., &amp; </w:t>
      </w:r>
      <w:r>
        <w:rPr>
          <w:rFonts w:hint="default" w:ascii="Times New Roman" w:hAnsi="Times New Roman" w:cs="Times New Roman"/>
          <w:b/>
          <w:color w:val="000000" w:themeColor="text1"/>
          <w:sz w:val="22"/>
          <w:szCs w:val="22"/>
          <w:shd w:val="clear" w:color="auto" w:fill="FFFFFF"/>
          <w14:textFill>
            <w14:solidFill>
              <w14:schemeClr w14:val="tx1"/>
            </w14:solidFill>
          </w14:textFill>
        </w:rPr>
        <w:t>Azwar</w:t>
      </w:r>
      <w:r>
        <w:rPr>
          <w:rFonts w:hint="default" w:ascii="Times New Roman" w:hAnsi="Times New Roman" w:cs="Times New Roman"/>
          <w:color w:val="000000" w:themeColor="text1"/>
          <w:sz w:val="22"/>
          <w:szCs w:val="22"/>
          <w:shd w:val="clear" w:color="auto" w:fill="FFFFFF"/>
          <w14:textFill>
            <w14:solidFill>
              <w14:schemeClr w14:val="tx1"/>
            </w14:solidFill>
          </w14:textFill>
        </w:rPr>
        <w:t>, A. (2018). ANALISIS FAKTOR-FAKTOR YANG MEMENGARUHI KESUKSESAN IMPLEMENTASI SISTEM E-FILING PAJAK.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BPPK: Badan Pendidikan dan Pelatihan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11</w:t>
      </w:r>
      <w:r>
        <w:rPr>
          <w:rFonts w:hint="default" w:ascii="Times New Roman" w:hAnsi="Times New Roman" w:cs="Times New Roman"/>
          <w:color w:val="000000" w:themeColor="text1"/>
          <w:sz w:val="22"/>
          <w:szCs w:val="22"/>
          <w:shd w:val="clear" w:color="auto" w:fill="FFFFFF"/>
          <w14:textFill>
            <w14:solidFill>
              <w14:schemeClr w14:val="tx1"/>
            </w14:solidFill>
          </w14:textFill>
        </w:rPr>
        <w:t>(2), 12-34.</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(2018). Does Less Corruption Reduce Income Inequality in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Tata Kelola &amp; Akuntabilitas Keuangan Negara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4</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(2),167-186. </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Saragih, R. (2018). ANALISIS KONDISI KESENJANGAN EKONOMI DAERAH: STUDI KASUS KABUPATEN/KOTA DI SULAWESI SELATAN. </w:t>
      </w:r>
      <w:r>
        <w:rPr>
          <w:rFonts w:hint="default" w:ascii="Times New Roman" w:hAnsi="Times New Roman" w:cs="Times New Roman"/>
          <w:i/>
          <w:color w:val="000000" w:themeColor="text1"/>
          <w:sz w:val="22"/>
          <w:szCs w:val="22"/>
          <w:shd w:val="clear" w:color="auto" w:fill="FFFFFF"/>
          <w14:textFill>
            <w14:solidFill>
              <w14:schemeClr w14:val="tx1"/>
            </w14:solidFill>
          </w14:textFill>
        </w:rPr>
        <w:t>Jurnal</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w:t>
      </w:r>
      <w:r>
        <w:rPr>
          <w:rFonts w:hint="default" w:ascii="Times New Roman" w:hAnsi="Times New Roman" w:cs="Times New Roman"/>
          <w:i/>
          <w:color w:val="000000" w:themeColor="text1"/>
          <w:sz w:val="22"/>
          <w:szCs w:val="22"/>
          <w:shd w:val="clear" w:color="auto" w:fill="FFFFFF"/>
          <w14:textFill>
            <w14:solidFill>
              <w14:schemeClr w14:val="tx1"/>
            </w14:solidFill>
          </w14:textFill>
        </w:rPr>
        <w:t>Info Artha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w:t>
      </w:r>
      <w:r>
        <w:rPr>
          <w:rFonts w:hint="default" w:ascii="Times New Roman" w:hAnsi="Times New Roman" w:cs="Times New Roman"/>
          <w:color w:val="000000" w:themeColor="text1"/>
          <w:sz w:val="22"/>
          <w:szCs w:val="22"/>
          <w:shd w:val="clear" w:color="auto" w:fill="FFFFFF"/>
          <w14:textFill>
            <w14:solidFill>
              <w14:schemeClr w14:val="tx1"/>
            </w14:solidFill>
          </w14:textFill>
        </w:rPr>
        <w:t>(1), 37-52.</w:t>
      </w:r>
    </w:p>
    <w:p>
      <w:pPr>
        <w:pStyle w:val="9"/>
        <w:numPr>
          <w:ilvl w:val="0"/>
          <w:numId w:val="8"/>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Subekan, A. (2018). Analisis Persistensi Inflasi di Provinsi Papua Barat.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Kajian Ekonomi dan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1</w:t>
      </w:r>
      <w:r>
        <w:rPr>
          <w:rFonts w:hint="default" w:ascii="Times New Roman" w:hAnsi="Times New Roman" w:cs="Times New Roman"/>
          <w:color w:val="000000" w:themeColor="text1"/>
          <w:sz w:val="22"/>
          <w:szCs w:val="22"/>
          <w:shd w:val="clear" w:color="auto" w:fill="FFFFFF"/>
          <w14:textFill>
            <w14:solidFill>
              <w14:schemeClr w14:val="tx1"/>
            </w14:solidFill>
          </w14:textFill>
        </w:rPr>
        <w:t>(2), 109-126.</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2019</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Aqbar, K. (2019). Green Economy Indonesia Dalam Perspektif Maqashid Syari’ah.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Al-Mashrafiyah: Jurnal Ekonomi, Keuangan, dan Perbankan Syariah</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3</w:t>
      </w:r>
      <w:r>
        <w:rPr>
          <w:rFonts w:hint="default" w:ascii="Times New Roman" w:hAnsi="Times New Roman" w:cs="Times New Roman"/>
          <w:color w:val="000000" w:themeColor="text1"/>
          <w:sz w:val="22"/>
          <w:szCs w:val="22"/>
          <w:shd w:val="clear" w:color="auto" w:fill="FFFFFF"/>
          <w14:textFill>
            <w14:solidFill>
              <w14:schemeClr w14:val="tx1"/>
            </w14:solidFill>
          </w14:textFill>
        </w:rPr>
        <w:t>(2), 83-94.</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Aqbar, K. (2019). Reposisi Praktik Ekonomi Islam: Studi Kritis Praktik Ekonomi Islam di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NUKHBATUL'ULUM: Jurnal Bidang Kajian Islam</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5</w:t>
      </w:r>
      <w:r>
        <w:rPr>
          <w:rFonts w:hint="default" w:ascii="Times New Roman" w:hAnsi="Times New Roman" w:cs="Times New Roman"/>
          <w:color w:val="000000" w:themeColor="text1"/>
          <w:sz w:val="22"/>
          <w:szCs w:val="22"/>
          <w:shd w:val="clear" w:color="auto" w:fill="FFFFFF"/>
          <w14:textFill>
            <w14:solidFill>
              <w14:schemeClr w14:val="tx1"/>
            </w14:solidFill>
          </w14:textFill>
        </w:rPr>
        <w:t>(1), 39-53.</w:t>
      </w:r>
    </w:p>
    <w:p>
      <w:pPr>
        <w:pStyle w:val="9"/>
        <w:numPr>
          <w:ilvl w:val="0"/>
          <w:numId w:val="9"/>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Saragih, R., </w:t>
      </w:r>
      <w:r>
        <w:rPr>
          <w:rFonts w:hint="default" w:ascii="Times New Roman" w:hAnsi="Times New Roman" w:cs="Times New Roman"/>
          <w:b/>
          <w:color w:val="000000" w:themeColor="text1"/>
          <w:sz w:val="22"/>
          <w:szCs w:val="22"/>
          <w14:textFill>
            <w14:solidFill>
              <w14:schemeClr w14:val="tx1"/>
            </w14:solidFill>
          </w14:textFill>
        </w:rPr>
        <w:t>Iskandar, A</w:t>
      </w:r>
      <w:r>
        <w:rPr>
          <w:rFonts w:hint="default" w:ascii="Times New Roman" w:hAnsi="Times New Roman" w:cs="Times New Roman"/>
          <w:color w:val="000000" w:themeColor="text1"/>
          <w:sz w:val="22"/>
          <w:szCs w:val="22"/>
          <w14:textFill>
            <w14:solidFill>
              <w14:schemeClr w14:val="tx1"/>
            </w14:solidFill>
          </w14:textFill>
        </w:rPr>
        <w:t xml:space="preserve">. (2019). Analisis Minat Penggunaan Surat Elektronik Kedinasan Pada Organisasi Sektor Publik (Studi Kasus Balai Diklat Keuangan Makassar). </w:t>
      </w:r>
      <w:r>
        <w:rPr>
          <w:rFonts w:hint="default" w:ascii="Times New Roman" w:hAnsi="Times New Roman" w:cs="Times New Roman"/>
          <w:i/>
          <w:color w:val="000000" w:themeColor="text1"/>
          <w:sz w:val="22"/>
          <w:szCs w:val="22"/>
          <w14:textFill>
            <w14:solidFill>
              <w14:schemeClr w14:val="tx1"/>
            </w14:solidFill>
          </w14:textFill>
        </w:rPr>
        <w:t>Sawala: Jurnal Administrasi Negara</w:t>
      </w:r>
      <w:r>
        <w:rPr>
          <w:rFonts w:hint="default" w:ascii="Times New Roman" w:hAnsi="Times New Roman" w:cs="Times New Roman"/>
          <w:color w:val="000000" w:themeColor="text1"/>
          <w:sz w:val="22"/>
          <w:szCs w:val="22"/>
          <w14:textFill>
            <w14:solidFill>
              <w14:schemeClr w14:val="tx1"/>
            </w14:solidFill>
          </w14:textFill>
        </w:rPr>
        <w:t>, 7 (2), 143-160.</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(2019). Analisis Strategi Keunggulan Bersaing (Competitive Advantage) pada Balai Diklat Keuangan Makassar.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Transparansi: Jurnal Ilmiah Ilmu Administrasi</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w:t>
      </w:r>
      <w:r>
        <w:rPr>
          <w:rFonts w:hint="default" w:ascii="Times New Roman" w:hAnsi="Times New Roman" w:cs="Times New Roman"/>
          <w:color w:val="000000" w:themeColor="text1"/>
          <w:sz w:val="22"/>
          <w:szCs w:val="22"/>
          <w:shd w:val="clear" w:color="auto" w:fill="FFFFFF"/>
          <w14:textFill>
            <w14:solidFill>
              <w14:schemeClr w14:val="tx1"/>
            </w14:solidFill>
          </w14:textFill>
        </w:rPr>
        <w:t>(2), 164-178.</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Aqbar, K. (2019). Kedudukan Ilmu Ekonomi Islam di Antara Ilmu Ekonomi dan Fikih Muamalah: Analisis Problematika Epistemologis.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NUKHBATUL'ULUM: Jurnal Bidang Kajian Islam</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5</w:t>
      </w:r>
      <w:r>
        <w:rPr>
          <w:rFonts w:hint="default" w:ascii="Times New Roman" w:hAnsi="Times New Roman" w:cs="Times New Roman"/>
          <w:color w:val="000000" w:themeColor="text1"/>
          <w:sz w:val="22"/>
          <w:szCs w:val="22"/>
          <w:shd w:val="clear" w:color="auto" w:fill="FFFFFF"/>
          <w14:textFill>
            <w14:solidFill>
              <w14:schemeClr w14:val="tx1"/>
            </w14:solidFill>
          </w14:textFill>
        </w:rPr>
        <w:t>(2), 88-105.</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Amriani, T. N. (2019). Implementasi evaluasi pasca pembelajaran model Kirkpatrick level 1, 2 dan 3 pada pelatihan bendahara pengeluaran di Balai Diklat Keuangan Makassar.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Wiyata Dharma: Jurnal Penelitian dan Evaluasi Pendidikan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7</w:t>
      </w:r>
      <w:r>
        <w:rPr>
          <w:rFonts w:hint="default" w:ascii="Times New Roman" w:hAnsi="Times New Roman" w:cs="Times New Roman"/>
          <w:color w:val="000000" w:themeColor="text1"/>
          <w:sz w:val="22"/>
          <w:szCs w:val="22"/>
          <w:shd w:val="clear" w:color="auto" w:fill="FFFFFF"/>
          <w14:textFill>
            <w14:solidFill>
              <w14:schemeClr w14:val="tx1"/>
            </w14:solidFill>
          </w14:textFill>
        </w:rPr>
        <w:t>(2).</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Possumah, B. T., &amp; Aqbar, K. (2019). THE INFLATION AND POVERTY IN INDONESIA: CONSEQUENCE OF USURY?.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Ilmiah Al-Syir'ah</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17</w:t>
      </w:r>
      <w:r>
        <w:rPr>
          <w:rFonts w:hint="default" w:ascii="Times New Roman" w:hAnsi="Times New Roman" w:cs="Times New Roman"/>
          <w:color w:val="000000" w:themeColor="text1"/>
          <w:sz w:val="22"/>
          <w:szCs w:val="22"/>
          <w:shd w:val="clear" w:color="auto" w:fill="FFFFFF"/>
          <w14:textFill>
            <w14:solidFill>
              <w14:schemeClr w14:val="tx1"/>
            </w14:solidFill>
          </w14:textFill>
        </w:rPr>
        <w:t>(2), 91-105.</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(2019). Regional Government Spending Efficiency on Health and Education in Decentralization Era: Evidence from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Info Artha</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3</w:t>
      </w:r>
      <w:r>
        <w:rPr>
          <w:rFonts w:hint="default" w:ascii="Times New Roman" w:hAnsi="Times New Roman" w:cs="Times New Roman"/>
          <w:color w:val="000000" w:themeColor="text1"/>
          <w:sz w:val="22"/>
          <w:szCs w:val="22"/>
          <w:shd w:val="clear" w:color="auto" w:fill="FFFFFF"/>
          <w14:textFill>
            <w14:solidFill>
              <w14:schemeClr w14:val="tx1"/>
            </w14:solidFill>
          </w14:textFill>
        </w:rPr>
        <w:t>(1), 13-27.</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(2019). ECONOMIC GROWTH AND CO2 EMISSIONS IN INDONESIA: INVESTIGATING THE ENVIRONMENTAL KUZNETS CURVE HYPOTHESIS EXISTENCE.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BPPK: Badan Pendidikan dan Pelatihan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12</w:t>
      </w:r>
      <w:r>
        <w:rPr>
          <w:rFonts w:hint="default" w:ascii="Times New Roman" w:hAnsi="Times New Roman" w:cs="Times New Roman"/>
          <w:color w:val="000000" w:themeColor="text1"/>
          <w:sz w:val="22"/>
          <w:szCs w:val="22"/>
          <w:shd w:val="clear" w:color="auto" w:fill="FFFFFF"/>
          <w14:textFill>
            <w14:solidFill>
              <w14:schemeClr w14:val="tx1"/>
            </w14:solidFill>
          </w14:textFill>
        </w:rPr>
        <w:t>(1), 42-52.</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Subekan, A., &amp; </w:t>
      </w: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(2019). PENGARUH PEMAHAMAN NILAI DASAR ‘ANEKA’TERHADAP PEMBENTUKAN SIKAP PESERTA LATSAR CPNS PADA BALAI DIKLAT KEUANGAN MALANG.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Pendidikan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20</w:t>
      </w:r>
      <w:r>
        <w:rPr>
          <w:rFonts w:hint="default" w:ascii="Times New Roman" w:hAnsi="Times New Roman" w:cs="Times New Roman"/>
          <w:color w:val="000000" w:themeColor="text1"/>
          <w:sz w:val="22"/>
          <w:szCs w:val="22"/>
          <w:shd w:val="clear" w:color="auto" w:fill="FFFFFF"/>
          <w14:textFill>
            <w14:solidFill>
              <w14:schemeClr w14:val="tx1"/>
            </w14:solidFill>
          </w14:textFill>
        </w:rPr>
        <w:t>(2), 91-110.</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Amriani, T. N., &amp; </w:t>
      </w: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(2019). Analisis Kesuksesan Implementasi Sistem Aplikasi Keuangan Tingkat Instansi (SAKTI) pada Satuan Kerja di Lingkungan Badan Pendidikan dan Pelatihan Keuangan (BPPK).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Kajian Ekonomi dan Keuangan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3</w:t>
      </w:r>
      <w:r>
        <w:rPr>
          <w:rFonts w:hint="default" w:ascii="Times New Roman" w:hAnsi="Times New Roman" w:cs="Times New Roman"/>
          <w:color w:val="000000" w:themeColor="text1"/>
          <w:sz w:val="22"/>
          <w:szCs w:val="22"/>
          <w:shd w:val="clear" w:color="auto" w:fill="FFFFFF"/>
          <w14:textFill>
            <w14:solidFill>
              <w14:schemeClr w14:val="tx1"/>
            </w14:solidFill>
          </w14:textFill>
        </w:rPr>
        <w:t>(1), 54-74.</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(2019). EVALUASI DIKLAT ASN MODEL KIRKPATRICK (STUDI KASUS PELATIHAN EFFECTIVE NEGOTIATION SKILL BALAI DIKLAT KEUANGAN MAKASSAR).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Pendidikan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20</w:t>
      </w:r>
      <w:r>
        <w:rPr>
          <w:rFonts w:hint="default" w:ascii="Times New Roman" w:hAnsi="Times New Roman" w:cs="Times New Roman"/>
          <w:color w:val="000000" w:themeColor="text1"/>
          <w:sz w:val="22"/>
          <w:szCs w:val="22"/>
          <w:shd w:val="clear" w:color="auto" w:fill="FFFFFF"/>
          <w14:textFill>
            <w14:solidFill>
              <w14:schemeClr w14:val="tx1"/>
            </w14:solidFill>
          </w14:textFill>
        </w:rPr>
        <w:t>(1), 18-39.</w:t>
      </w:r>
    </w:p>
    <w:p>
      <w:pPr>
        <w:pStyle w:val="9"/>
        <w:numPr>
          <w:ilvl w:val="0"/>
          <w:numId w:val="9"/>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Aqbar, K., &amp; </w:t>
      </w: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(2019). KONTEKSTUALISASI EKONOMI ZAKAT DALAM MENGENTASKAN KEMISKINAN: STUDI KEBIJAKAN ZAKAT UMAR BIN KHATTAB DAN PERZAKATAN DI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Laa Maisyir: Jurnal Ekonomi Islam</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6</w:t>
      </w:r>
      <w:r>
        <w:rPr>
          <w:rFonts w:hint="default" w:ascii="Times New Roman" w:hAnsi="Times New Roman" w:cs="Times New Roman"/>
          <w:color w:val="000000" w:themeColor="text1"/>
          <w:sz w:val="22"/>
          <w:szCs w:val="22"/>
          <w:shd w:val="clear" w:color="auto" w:fill="FFFFFF"/>
          <w14:textFill>
            <w14:solidFill>
              <w14:schemeClr w14:val="tx1"/>
            </w14:solidFill>
          </w14:textFill>
        </w:rPr>
        <w:t>(2), 226-245.</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2020</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&amp; Subekan, A. (2020). Democracy and Growth Nexus in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Jurnal Ekonomi Pembangunan: Kajian Masalah Ekonomi dan Pembangunan</w:t>
      </w:r>
      <w:r>
        <w:rPr>
          <w:rFonts w:hint="default" w:ascii="Times New Roman" w:hAnsi="Times New Roman" w:cs="Times New Roman"/>
          <w:color w:val="000000" w:themeColor="text1"/>
          <w:sz w:val="22"/>
          <w:szCs w:val="22"/>
          <w:shd w:val="clear" w:color="auto" w:fill="FFFFFF"/>
          <w14:textFill>
            <w14:solidFill>
              <w14:schemeClr w14:val="tx1"/>
            </w14:solidFill>
          </w14:textFill>
        </w:rPr>
        <w:t>,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20</w:t>
      </w:r>
      <w:r>
        <w:rPr>
          <w:rFonts w:hint="default" w:ascii="Times New Roman" w:hAnsi="Times New Roman" w:cs="Times New Roman"/>
          <w:color w:val="000000" w:themeColor="text1"/>
          <w:sz w:val="22"/>
          <w:szCs w:val="22"/>
          <w:shd w:val="clear" w:color="auto" w:fill="FFFFFF"/>
          <w14:textFill>
            <w14:solidFill>
              <w14:schemeClr w14:val="tx1"/>
            </w14:solidFill>
          </w14:textFill>
        </w:rPr>
        <w:t>(2), 208-221.</w:t>
      </w: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i w:val="0"/>
          <w:iCs w:val="0"/>
          <w:color w:val="000000" w:themeColor="text1"/>
          <w:sz w:val="22"/>
          <w:szCs w:val="22"/>
          <w:shd w:val="clear" w:color="auto" w:fill="FFFFFF"/>
          <w14:textFill>
            <w14:solidFill>
              <w14:schemeClr w14:val="tx1"/>
            </w14:solidFill>
          </w14:textFill>
        </w:rPr>
        <w:t xml:space="preserve">Parewangi, A.M., &amp; </w:t>
      </w:r>
      <w:r>
        <w:rPr>
          <w:rFonts w:hint="default" w:ascii="Times New Roman" w:hAnsi="Times New Roman" w:cs="Times New Roman"/>
          <w:b/>
          <w:i w:val="0"/>
          <w:iCs w:val="0"/>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i w:val="0"/>
          <w:iCs w:val="0"/>
          <w:color w:val="000000" w:themeColor="text1"/>
          <w:sz w:val="22"/>
          <w:szCs w:val="22"/>
          <w:shd w:val="clear" w:color="auto" w:fill="FFFFFF"/>
          <w14:textFill>
            <w14:solidFill>
              <w14:schemeClr w14:val="tx1"/>
            </w14:solidFill>
          </w14:textFill>
        </w:rPr>
        <w:t xml:space="preserve">. (2020). THE NEXUS OF ISLAMIC FINANCE AND POVERTY.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Hitotsubashi Journal of Economics</w:t>
      </w:r>
      <w:r>
        <w:rPr>
          <w:rFonts w:hint="default" w:ascii="Times New Roman" w:hAnsi="Times New Roman" w:cs="Times New Roman"/>
          <w:i w:val="0"/>
          <w:iCs w:val="0"/>
          <w:color w:val="000000" w:themeColor="text1"/>
          <w:sz w:val="22"/>
          <w:szCs w:val="22"/>
          <w:shd w:val="clear" w:color="auto" w:fill="FFFFFF"/>
          <w14:textFill>
            <w14:solidFill>
              <w14:schemeClr w14:val="tx1"/>
            </w14:solidFill>
          </w14:textFill>
        </w:rPr>
        <w:t xml:space="preserve"> (</w:t>
      </w:r>
      <w:r>
        <w:rPr>
          <w:rFonts w:hint="default" w:ascii="Times New Roman" w:hAnsi="Times New Roman" w:cs="Times New Roman"/>
          <w:i w:val="0"/>
          <w:iCs w:val="0"/>
          <w:color w:val="000000" w:themeColor="text1"/>
          <w:sz w:val="22"/>
          <w:szCs w:val="22"/>
          <w:shd w:val="clear" w:color="auto" w:fill="FFFFFF"/>
          <w:lang w:val="en-US"/>
          <w14:textFill>
            <w14:solidFill>
              <w14:schemeClr w14:val="tx1"/>
            </w14:solidFill>
          </w14:textFill>
        </w:rPr>
        <w:t xml:space="preserve">Article in Press, </w:t>
      </w:r>
      <w:r>
        <w:rPr>
          <w:rFonts w:hint="default" w:ascii="Times New Roman" w:hAnsi="Times New Roman" w:eastAsia="SimSun" w:cs="Times New Roman"/>
          <w:i w:val="0"/>
          <w:caps w:val="0"/>
          <w:color w:val="000000"/>
          <w:spacing w:val="0"/>
          <w:sz w:val="22"/>
          <w:szCs w:val="22"/>
          <w:shd w:val="clear" w:fill="FFFFFF"/>
        </w:rPr>
        <w:t>Vol. 61, no. 2 (Dec. 2020)</w:t>
      </w: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&amp; Aqbar, K. (2020). ISLAMIC FINANCIAL DEVELOPMENT, ECONOMIC GROWTH AND CO2 EMISSION IN INDONESIA. </w:t>
      </w:r>
      <w:r>
        <w:rPr>
          <w:rFonts w:hint="default" w:ascii="Times New Roman" w:hAnsi="Times New Roman" w:cs="Times New Roman"/>
          <w:i/>
          <w:color w:val="000000" w:themeColor="text1"/>
          <w:sz w:val="22"/>
          <w:szCs w:val="22"/>
          <w:shd w:val="clear" w:color="auto" w:fill="FFFFFF"/>
          <w14:textFill>
            <w14:solidFill>
              <w14:schemeClr w14:val="tx1"/>
            </w14:solidFill>
          </w14:textFill>
        </w:rPr>
        <w:t xml:space="preserve">Journal of Islamic Monetary Economics and Finance </w:t>
      </w:r>
      <w:r>
        <w:rPr>
          <w:rFonts w:hint="default" w:ascii="Times New Roman" w:hAnsi="Times New Roman" w:cs="Times New Roman"/>
          <w:color w:val="000000" w:themeColor="text1"/>
          <w:sz w:val="22"/>
          <w:szCs w:val="22"/>
          <w:shd w:val="clear" w:color="auto" w:fill="FFFFFF"/>
          <w14:textFill>
            <w14:solidFill>
              <w14:schemeClr w14:val="tx1"/>
            </w14:solidFill>
          </w14:textFill>
        </w:rPr>
        <w:t>(JIMF) (</w:t>
      </w:r>
      <w:bookmarkStart w:id="0" w:name="_GoBack"/>
      <w:r>
        <w:rPr>
          <w:rFonts w:hint="default" w:ascii="Times New Roman" w:hAnsi="Times New Roman" w:cs="Times New Roman"/>
          <w:i/>
          <w:iCs/>
          <w:color w:val="000000" w:themeColor="text1"/>
          <w:sz w:val="22"/>
          <w:szCs w:val="22"/>
          <w:shd w:val="clear" w:color="auto" w:fill="FFFFFF"/>
          <w14:textFill>
            <w14:solidFill>
              <w14:schemeClr w14:val="tx1"/>
            </w14:solidFill>
          </w14:textFill>
        </w:rPr>
        <w:t>submitted</w:t>
      </w:r>
      <w:bookmarkEnd w:id="0"/>
      <w:r>
        <w:rPr>
          <w:rFonts w:hint="default" w:ascii="Times New Roman" w:hAnsi="Times New Roman" w:cs="Times New Roman"/>
          <w:color w:val="000000" w:themeColor="text1"/>
          <w:sz w:val="22"/>
          <w:szCs w:val="22"/>
          <w:shd w:val="clear" w:color="auto" w:fill="FFFFFF"/>
          <w14:textFill>
            <w14:solidFill>
              <w14:schemeClr w14:val="tx1"/>
            </w14:solidFill>
          </w14:textFill>
        </w:rPr>
        <w:t>).</w:t>
      </w: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&amp; Aqbar, K. (2020). Kontekstualisasi Kebijakan Zakat Umar bin Abdul Aziz dalam Perzakatan dan Pengentasan Kemiskinan di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 xml:space="preserve">Kajian Ekonomi dan Keuangan. </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submitted</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Iskandar, A.</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 Possumah, B. T., Aqbar, K., &amp; Abidin, Z. (2020). Islamic Financial Development and Income Inequality in Indonesia. </w:t>
      </w:r>
      <w:r>
        <w:rPr>
          <w:rFonts w:hint="default" w:ascii="Times New Roman" w:hAnsi="Times New Roman" w:cs="Times New Roman"/>
          <w:i/>
          <w:color w:val="000000" w:themeColor="text1"/>
          <w:sz w:val="22"/>
          <w:szCs w:val="22"/>
          <w14:textFill>
            <w14:solidFill>
              <w14:schemeClr w14:val="tx1"/>
            </w14:solidFill>
          </w14:textFill>
        </w:rPr>
        <w:t>Journal of Economic Development</w:t>
      </w:r>
      <w:r>
        <w:rPr>
          <w:rFonts w:hint="default" w:ascii="Times New Roman" w:hAnsi="Times New Roman" w:cs="Times New Roman"/>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submitted</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p>
    <w:p>
      <w:pPr>
        <w:pStyle w:val="9"/>
        <w:numPr>
          <w:ilvl w:val="0"/>
          <w:numId w:val="10"/>
        </w:numPr>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r>
        <w:rPr>
          <w:rFonts w:hint="default" w:ascii="Times New Roman" w:hAnsi="Times New Roman" w:cs="Times New Roman"/>
          <w:b/>
          <w:color w:val="000000" w:themeColor="text1"/>
          <w:sz w:val="22"/>
          <w:szCs w:val="22"/>
          <w:shd w:val="clear" w:color="auto" w:fill="FFFFFF"/>
          <w14:textFill>
            <w14:solidFill>
              <w14:schemeClr w14:val="tx1"/>
            </w14:solidFill>
          </w14:textFill>
        </w:rPr>
        <w:t xml:space="preserve">Iskandar, A. </w:t>
      </w:r>
      <w:r>
        <w:rPr>
          <w:rFonts w:hint="default" w:ascii="Times New Roman" w:hAnsi="Times New Roman" w:cs="Times New Roman"/>
          <w:color w:val="000000" w:themeColor="text1"/>
          <w:sz w:val="22"/>
          <w:szCs w:val="22"/>
          <w:shd w:val="clear" w:color="auto" w:fill="FFFFFF"/>
          <w14:textFill>
            <w14:solidFill>
              <w14:schemeClr w14:val="tx1"/>
            </w14:solidFill>
          </w14:textFill>
        </w:rPr>
        <w:t xml:space="preserve">(2020). </w:t>
      </w:r>
      <w:r>
        <w:rPr>
          <w:rFonts w:hint="default" w:ascii="Times New Roman" w:hAnsi="Times New Roman" w:cs="Times New Roman"/>
          <w:color w:val="000000" w:themeColor="text1"/>
          <w:sz w:val="22"/>
          <w:szCs w:val="22"/>
          <w14:textFill>
            <w14:solidFill>
              <w14:schemeClr w14:val="tx1"/>
            </w14:solidFill>
          </w14:textFill>
        </w:rPr>
        <w:t xml:space="preserve">DEMOCRACY AND CORRUPTION CAUSALITY IN INDONESIA. </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 xml:space="preserve">Jurnal BPPK: Badan Pendidikan dan Pelatihan Keuangan. </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r>
        <w:rPr>
          <w:rFonts w:hint="default" w:ascii="Times New Roman" w:hAnsi="Times New Roman" w:cs="Times New Roman"/>
          <w:i/>
          <w:iCs/>
          <w:color w:val="000000" w:themeColor="text1"/>
          <w:sz w:val="22"/>
          <w:szCs w:val="22"/>
          <w:shd w:val="clear" w:color="auto" w:fill="FFFFFF"/>
          <w14:textFill>
            <w14:solidFill>
              <w14:schemeClr w14:val="tx1"/>
            </w14:solidFill>
          </w14:textFill>
        </w:rPr>
        <w:t>submitted</w:t>
      </w:r>
      <w:r>
        <w:rPr>
          <w:rFonts w:hint="default" w:ascii="Times New Roman" w:hAnsi="Times New Roman" w:cs="Times New Roman"/>
          <w:color w:val="000000" w:themeColor="text1"/>
          <w:sz w:val="22"/>
          <w:szCs w:val="22"/>
          <w:shd w:val="clear" w:color="auto" w:fill="FFFFFF"/>
          <w14:textFill>
            <w14:solidFill>
              <w14:schemeClr w14:val="tx1"/>
            </w14:solidFill>
          </w14:textFill>
        </w:rPr>
        <w:t>).</w:t>
      </w:r>
    </w:p>
    <w:p>
      <w:pPr>
        <w:pStyle w:val="9"/>
        <w:spacing w:after="0" w:line="240" w:lineRule="auto"/>
        <w:jc w:val="both"/>
        <w:rPr>
          <w:rFonts w:hint="default" w:ascii="Times New Roman" w:hAnsi="Times New Roman" w:cs="Times New Roman"/>
          <w:color w:val="000000" w:themeColor="text1"/>
          <w:sz w:val="22"/>
          <w:szCs w:val="22"/>
          <w:shd w:val="clear" w:color="auto" w:fill="FFFFFF"/>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CONFERENCE/FORUM PROCEEDINGS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1"/>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Achmat Subekan.(2016). Peran Alokatif Pemerintah Melalui Pengadaan Barang/Jasa dan Perekonomian Indonesia (Pendekatan Vector Autoregression Analysis). </w:t>
      </w:r>
      <w:r>
        <w:rPr>
          <w:rFonts w:hint="default" w:ascii="Times New Roman" w:hAnsi="Times New Roman" w:cs="Times New Roman"/>
          <w:i/>
          <w:color w:val="000000" w:themeColor="text1"/>
          <w:sz w:val="22"/>
          <w:szCs w:val="22"/>
          <w14:textFill>
            <w14:solidFill>
              <w14:schemeClr w14:val="tx1"/>
            </w14:solidFill>
          </w14:textFill>
        </w:rPr>
        <w:t>Prosiding Seminar Forum Ilmiah Keuangan Negara (FIKN) Tahap 2 Tahun 2016</w:t>
      </w:r>
      <w:r>
        <w:rPr>
          <w:rFonts w:hint="default" w:ascii="Times New Roman" w:hAnsi="Times New Roman" w:cs="Times New Roman"/>
          <w:color w:val="000000" w:themeColor="text1"/>
          <w:sz w:val="22"/>
          <w:szCs w:val="22"/>
          <w14:textFill>
            <w14:solidFill>
              <w14:schemeClr w14:val="tx1"/>
            </w14:solidFill>
          </w14:textFill>
        </w:rPr>
        <w:t>, BPPK (Badan Pendidikan dan Pelatihan Keuangan), Kementerian Keuangan RI (Ministry of Finance).</w:t>
      </w:r>
    </w:p>
    <w:p>
      <w:pPr>
        <w:pStyle w:val="9"/>
        <w:numPr>
          <w:ilvl w:val="0"/>
          <w:numId w:val="11"/>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Achmat Subekan. (2017). Analisis Persistensi Inflasi di Provinsi Papua Barat (Persistence of Inflation in West Papua). </w:t>
      </w:r>
      <w:r>
        <w:rPr>
          <w:rFonts w:hint="default" w:ascii="Times New Roman" w:hAnsi="Times New Roman" w:cs="Times New Roman"/>
          <w:i/>
          <w:color w:val="000000" w:themeColor="text1"/>
          <w:sz w:val="22"/>
          <w:szCs w:val="22"/>
          <w14:textFill>
            <w14:solidFill>
              <w14:schemeClr w14:val="tx1"/>
            </w14:solidFill>
          </w14:textFill>
        </w:rPr>
        <w:t>Prosiding Seminar Forum Ilmiah Keuangan Negara (FIKN) Tahap 3 Tahun 2017</w:t>
      </w:r>
      <w:r>
        <w:rPr>
          <w:rFonts w:hint="default" w:ascii="Times New Roman" w:hAnsi="Times New Roman" w:cs="Times New Roman"/>
          <w:color w:val="000000" w:themeColor="text1"/>
          <w:sz w:val="22"/>
          <w:szCs w:val="22"/>
          <w14:textFill>
            <w14:solidFill>
              <w14:schemeClr w14:val="tx1"/>
            </w14:solidFill>
          </w14:textFill>
        </w:rPr>
        <w:t>, BPPK (Badan Pendidikan dan Pelatihan Keuangan), Kementerian Keuangan RI (Ministry of Finance).</w:t>
      </w:r>
    </w:p>
    <w:p>
      <w:pPr>
        <w:pStyle w:val="9"/>
        <w:numPr>
          <w:ilvl w:val="0"/>
          <w:numId w:val="11"/>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xml:space="preserve">. 2017. Poster : Empirical Analysis of Syariah Financial Inclusion of Indonesia. </w:t>
      </w:r>
      <w:r>
        <w:rPr>
          <w:rFonts w:hint="default" w:ascii="Times New Roman" w:hAnsi="Times New Roman" w:cs="Times New Roman"/>
          <w:i/>
          <w:color w:val="000000" w:themeColor="text1"/>
          <w:sz w:val="22"/>
          <w:szCs w:val="22"/>
          <w14:textFill>
            <w14:solidFill>
              <w14:schemeClr w14:val="tx1"/>
            </w14:solidFill>
          </w14:textFill>
        </w:rPr>
        <w:t>Poster Presentation : 11th International Conference Bulletin of Monetary Economics and Banking “Synergy On The Vuca World: Maintaining The Resilience And The Momentum Of The Economic Growth</w:t>
      </w:r>
      <w:r>
        <w:rPr>
          <w:rFonts w:hint="default" w:ascii="Times New Roman" w:hAnsi="Times New Roman" w:cs="Times New Roman"/>
          <w:color w:val="000000" w:themeColor="text1"/>
          <w:sz w:val="22"/>
          <w:szCs w:val="22"/>
          <w14:textFill>
            <w14:solidFill>
              <w14:schemeClr w14:val="tx1"/>
            </w14:solidFill>
          </w14:textFill>
        </w:rPr>
        <w:t>", Jakarta - Indonesia, August 24, 2017.</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RESEARCH REPORTS</w:t>
      </w:r>
      <w:r>
        <w:rPr>
          <w:rFonts w:hint="default" w:ascii="Times New Roman" w:hAnsi="Times New Roman" w:cs="Times New Roman"/>
          <w:color w:val="000000" w:themeColor="text1"/>
          <w:sz w:val="22"/>
          <w:szCs w:val="22"/>
          <w14:textFill>
            <w14:solidFill>
              <w14:schemeClr w14:val="tx1"/>
            </w14:solidFill>
          </w14:textFill>
        </w:rPr>
        <w:t xml:space="preserve">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2"/>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(2012). Pengaruh Motivasi Kerja Terhadap Kinerja Pegawai Balai Diklat Keuangan Makassar (The Effect of Work Motivation on Employes Performance of The Financial Education and Training Agency of Makassar). Fakultas Ekonomi, Program Studi Akuntansi, Universitas Patria Artha Makassar.</w:t>
      </w:r>
    </w:p>
    <w:p>
      <w:pPr>
        <w:pStyle w:val="9"/>
        <w:numPr>
          <w:ilvl w:val="0"/>
          <w:numId w:val="12"/>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(2014). Metode Andragogi Untuk Peningkatan Knowledge Peserta Diklat (Studi Empiris Pada Balai Diklat Keuangan Makassar (Measure the Success of Andragogy Methods to Increasing the Knowledge of Training Participants (Empirical Studies : One-Group Pretest-Posttest Design). Scientific Articles of BPPK 2014. Financial Education Training Agency of Makassar.</w:t>
      </w:r>
    </w:p>
    <w:p>
      <w:pPr>
        <w:pStyle w:val="9"/>
        <w:numPr>
          <w:ilvl w:val="0"/>
          <w:numId w:val="12"/>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et al. (2015). Evalasi Pascadiklat : Diklat Microsoft Excel Tingkat Dasar di Balai Diklat Keuangan Makassar Tahun 2015 (Kirkpatrick Model). Financial Education Training Agency of Makassar.</w:t>
      </w:r>
    </w:p>
    <w:p>
      <w:pPr>
        <w:pStyle w:val="9"/>
        <w:numPr>
          <w:ilvl w:val="0"/>
          <w:numId w:val="12"/>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et al. (2017). Evalasi Pascadiklat : Diklat Microsoft Office (Word, Excel dan Power Point) Tingkat Dasar di Balai Diklat Keuangan Makassar Tahun 2017 (Kirkpatrick Model). Financial Education Training Agency of Makassar.</w:t>
      </w:r>
    </w:p>
    <w:p>
      <w:pPr>
        <w:pStyle w:val="9"/>
        <w:numPr>
          <w:ilvl w:val="0"/>
          <w:numId w:val="12"/>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et al. (2018). Evaluasi Pascapembelajaran : Pelatihan Effective Negotiation Skills di Balai Diklat Keuangan Makassar Tahun 2018 (Kirkpatrick Model). Financial Education Training Agency of Makassar.</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KAJIAN AKADEMIS (ACADEMIC RESEARCH)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3"/>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Tenry Nur Amriani. (2015). Evaluasi Kesuksesan Sistem E-Procurement Kementerian Keuangan Dengan Pendekatan D&amp;M IS Success Model. Kajian Akademis BPPK (Badan Pendidikan dan Pelatihan Keuangan) Tahun 2015, Kementerian Keuangan RI.</w:t>
      </w:r>
    </w:p>
    <w:p>
      <w:pPr>
        <w:pStyle w:val="9"/>
        <w:numPr>
          <w:ilvl w:val="0"/>
          <w:numId w:val="13"/>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Achmat Subekan. (2016). Analisis Pengaruh Kebijakan Moneter dan Fiskal Regional Terhadap Inflasi dan Pertumbuhan Ekonomi Regional dan Pembuktian Flypaper Effect di Era Desentralisasi Fiskal (Tahun 2003-2014) di Sulawesi Selatan. Kajian Akademis BPPK (Badan Pendidikan dan Pelatihan Keuangan) Tahun 2016, Kementerian Keuangan RI.</w:t>
      </w:r>
    </w:p>
    <w:p>
      <w:pPr>
        <w:pStyle w:val="9"/>
        <w:numPr>
          <w:ilvl w:val="0"/>
          <w:numId w:val="13"/>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Azwar</w:t>
      </w:r>
      <w:r>
        <w:rPr>
          <w:rFonts w:hint="default" w:ascii="Times New Roman" w:hAnsi="Times New Roman" w:cs="Times New Roman"/>
          <w:color w:val="000000" w:themeColor="text1"/>
          <w:sz w:val="22"/>
          <w:szCs w:val="22"/>
          <w14:textFill>
            <w14:solidFill>
              <w14:schemeClr w14:val="tx1"/>
            </w14:solidFill>
          </w14:textFill>
        </w:rPr>
        <w:t>, Achmat Subekan. 2017. Analisis Dampak Penerapan Knowledge Management Terhadap Kinerja Pegawai di Lingkungan Badan Pendidikan dan Pelatihan Keuangan. Kajian Akademis BPPK (Badan Pendidikan dan Pelatihan Keuangan) Tahun 2017, Kementerian Keuangan RI.</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BOOKS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The Collect of Islamic Bulletin “Al-Munir” Published Every Week, Department of Information dnd Communication Wahdah Islamiyah Organisation of Gowa, Since 2009-2018.</w:t>
      </w: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Ramadhan Mubarak, Guide To Fasting According To The Quran And Sunnah, Mujahid Press, Bandung, 2012, 2013</w:t>
      </w: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Ramadhan Mubarak, Pustaka Al-Munir, Makassar, 2014, 2015, 2016, 2017, 2018</w:t>
      </w: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Panduan Qurban (Qurban Guide ; To Get Taqwa through Qurban Upon The Quran And Sunnah), Mujahid Press, Bandung, 2012, 2013, 2014, 2015, 2016</w:t>
      </w: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Tutorial Ramadhan, Yayasan Infaq Dakwah Center (IDC), Bekasi, Indonesia, 2016, 2017</w:t>
      </w:r>
    </w:p>
    <w:p>
      <w:pPr>
        <w:pStyle w:val="9"/>
        <w:numPr>
          <w:ilvl w:val="0"/>
          <w:numId w:val="14"/>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Berqurban Bersama Nabi, Pustaka Al-Munir, 2019</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MAGAZINE ARTICLES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Syubhat : E-Procurement Versus Manual Procurement, Majalah Warta E-Proc, Edisi XII/2014, LPSE, Kemenkeu RI</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Nasehat di Tahun Baru, Koran Amanah Edisi Desember 2015</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Saat Musim Hujan Tiba, Koran Amanah Edisi Desember 2015</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Tamu Agung Akan Tiba, Koran Amanah Edisi Mei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Setelah Ramadhan Berlalu, Koran Amanah Edisi Juli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Kemerdekaan Dalam Bingkai Islam, Koran Amanah Edisi Agustus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Agar Tak Berlalu Begitu Saja, Koran Amanah Edisi September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Kembali, Suriah Memanggil Kita, Koran Amanah Edisi Desember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Jangan Sampai Tergadai, Koran Amanah Edisi Desember 2016</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Menyambut Ramadhan Mulia, Koran Amanah Edisi Mei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Palestina Memanggil Kita, Koran Amanah Edisi Juli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Maafkan Kami Rohingya, Koran Amanah Edisi September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Pesta Nikah Tak Harus Wah, Majalah Sedekah Plus, LAZIS Wahdah, Edisi Maret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Bulan Suci Jangan Dinodai, Majalah Sedekah Plus, LAZIS Wahdah, Edisi Mei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Moda Foya-foya, Mati Masuk Surga? Majalah Sedekah Plus, LAZIS Wahdah, Edisi Juli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Qurban : Merayakan Tauhid, Majalah Sedekah Plus, LAZIS Wahdah, Edisi Juli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Dakwah Tanda Cinta, Majalah Sedekah Plus, LAZIS Wahdah, Edisi Agustus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Gigit Erat Dengan Geraham, Majalah Sedekah Plus, LAZIS Wahdah, Edisi September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Hidup Berkah Penuh Manfaat, Majalah Sedekah Plus, LAZIS Wahdah, Edisi Oktober 2017</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70 Tahun Palestina Dijajah : Sejarah Panjang Palsetina Dalam Bayang-bayang Perang, Majalah Sedekah Plus, LAZIS Wahdah, Edisi Agustus 2018</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Meraih Kemerdekaan Hakiki, Majalah Sedekah Plus, LAZIS Wahdah, Edisi Agustus 2019</w:t>
      </w:r>
    </w:p>
    <w:p>
      <w:pPr>
        <w:pStyle w:val="9"/>
        <w:numPr>
          <w:ilvl w:val="0"/>
          <w:numId w:val="15"/>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etc.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WEBSITE ARTICLES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Sinkronisasi Aturan Pengadaan Barang/Jasa dan Bagan Akun Standard, http://bppk.depkeu.go.id/publikasi/artikel/150-artikel-keuangan-umum/11435-sinkronisasi-aturan-pengadaan-barang-dan-jasa-dan-bagan-akun-standar, 2012;</w:t>
      </w: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Pemilu dan Perekonomian : Antara Harapan dan Kenyataan, http://bppk.depkeu.go.id/publikasi/artikel/150-artikel-keuangan-umum/11567-pemilu-dan-perekonomian-antara-harapan-dan-kenyataan, 2014;</w:t>
      </w: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Industri Perbankan Syariah Menghadapi Masyarakat Ekonomi Asean (MEA) 2015 : Analisis Peluang dan Tantangan Kontemporer, http://bppk.depkeu.go.id/, 2015.</w:t>
      </w: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Pertumbuhan Ekonomi di Kawasan Timur Indonesia; Sudah Inklusifkah? http://www.bppk.depkeu.go.id/publikasi/artikel/150-artikel-keuangan-umum/23374-pertumbuhan-di-kawasan-timur-indonesia-sudah-inklusifkah</w:t>
      </w: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Seberapa Penting Inklusi Keuangan Syariah Bagi Indonesia?,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"http://www.bppk.depkeu.go.id/publikasi/artikel/150-artikel-keuangan-umum/24515-seberapa-penting-inklusi-keuangan-syariah-bagi-indonesia" </w:instrText>
      </w:r>
      <w:r>
        <w:rPr>
          <w:rFonts w:hint="default" w:ascii="Times New Roman" w:hAnsi="Times New Roman" w:cs="Times New Roman"/>
          <w:sz w:val="22"/>
          <w:szCs w:val="22"/>
        </w:rPr>
        <w:fldChar w:fldCharType="separate"/>
      </w:r>
      <w:r>
        <w:rPr>
          <w:rStyle w:val="7"/>
          <w:rFonts w:hint="default" w:ascii="Times New Roman" w:hAnsi="Times New Roman" w:cs="Times New Roman"/>
          <w:color w:val="000000" w:themeColor="text1"/>
          <w:sz w:val="22"/>
          <w:szCs w:val="22"/>
          <w14:textFill>
            <w14:solidFill>
              <w14:schemeClr w14:val="tx1"/>
            </w14:solidFill>
          </w14:textFill>
        </w:rPr>
        <w:t>http://www.bppk.depkeu.go.id/publikasi/artikel/150-artikel-keuangan-umum/24515-seberapa-penting-inklusi-keuangan-syariah-bagi-indonesia</w:t>
      </w:r>
      <w:r>
        <w:rPr>
          <w:rStyle w:val="7"/>
          <w:rFonts w:hint="default" w:ascii="Times New Roman" w:hAnsi="Times New Roman" w:cs="Times New Roman"/>
          <w:color w:val="000000" w:themeColor="text1"/>
          <w:sz w:val="22"/>
          <w:szCs w:val="22"/>
          <w14:textFill>
            <w14:solidFill>
              <w14:schemeClr w14:val="tx1"/>
            </w14:solidFill>
          </w14:textFill>
        </w:rPr>
        <w:fldChar w:fldCharType="end"/>
      </w:r>
    </w:p>
    <w:p>
      <w:pPr>
        <w:pStyle w:val="9"/>
        <w:numPr>
          <w:ilvl w:val="0"/>
          <w:numId w:val="16"/>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etc.</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CERTIFICATE OF TRAINING/SEMINAR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Fungsional Bendahara Pengeluaran, BPPK Kemenkeu RI, 2006</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Seminar Anti Korupsi, Kolusi dan Nepotisme di Bidang Keuangan Negara, BPPK Kemenkeu RI 2008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Pengadaan Barang dan Jasa Pemerintah, BPPK Kemenkeu RI, 2009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Fungsional Bendahara Penerimaan, BPPK Kemenkeu RI, 2009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Pengelolaan Barang Milik Negara (BMN), BPPK Kemenkeu RI, 2010</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Penyusunan Anggaran Berbasis Kinerja (ABK) Dengan Pendekatan E-Learning, BPPK Kemenkeu RI, 2010</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Workshop Pelayanan Prima “Managing Moment of Truth to Get Service Experience on Customer, BPPK Kemenkeu RI, 2011</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Penyegaran Pengadaan Barang dan Jasa Pemerintah, BPPK Kemenkeu RI, 2009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Workshop Penerapan Manajemen Resiko, BPPK Kemenkeu RI, 2012</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Seminar Membangun Motivasi Diri Dalam Mendukung Perubahan Organisasi, BPPK Kemenkeu RI, 2012</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Diklat Manajemen Website Dinamis (Joomla, HTML, PHP, Dreamweaver, Graphic Design), BPPK Kemenkeu RI, 2013</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Workshop Leadership Program, BPPK Kemenkeu RI, 2014</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Training of Personal Development Program Auto Sugesti Power, ABCo Sugesti Motivatindo, 2014</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Certificate of Government Procurement Expert, Deputy Chairman for Human Resources Development of National Public Procurement Agency of Republic of Indonesia, 2015</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Certfificate as Paper Presenter in Seminar Kajian Akademis (Academic Research Seminar), Financial Education and Training Agency, Ministry of Finance, Republic of Indonesia, 2015</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Certficate of Government Accounting Standard and Bulletin Training, BPPK Kemenkeu RI, 2015</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Preparation Course For The TOEFL Test (Training of Test of English Proficiency I), Financial Education and Training Agency, Ministry of Finance, Republic of Indonesia, 2016</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Certificate of Attendance LIA Preparation Course For The TOEFL Test, Lembaga Bahasa dan Pendidikan Profesional (LBPP) LIA, 2016</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Certfificate as Paper Presenter in Seminar Forum Ilmiah Keuangan Negara (FIKN) Tahap 2 Tahun 2016 (Public Finance Research Forum Seminar), Financial Education and Training Agency, Ministry of Finance, Republic of Indonesia, 2016</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Compliance Internal Unit Acceleration Training, Financial Education and Training Agency, Ministry of Finance, Republic of Indonesia, 2016</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Training of Training Management, Financial Education and Training Agency, Ministry of Finance, Republic of Indonesia, 2017</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Parenting  Seminar  “Character  Education  for  Millenials  Generation”,  Financial</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Education and Training Agency, Ministry of Finance, Republic of Indonesia, 2017</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Seminar of Forum Ekonom Kementerian Keuangan 2017 : APBN 2018 : Pemerataan</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Pembangunan yang Berkeadilan”, Ministry of Finance, Republic of Indonesia, 2017</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Certfificate as Paper Presenter in Seminar Forum Ilmiah Keuangan Negara (FIKN) Tahun 2017 (Public Finance Research Forum Seminar), Financial Education and Training Agency, Ministry of Finance, Republic of Indonesia, 2017</w:t>
      </w:r>
    </w:p>
    <w:p>
      <w:pPr>
        <w:pStyle w:val="9"/>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Training of Jurnalistic,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Workshop Public Policy Reform: Crisis Anticipation And Management (Law No 9 Of 2016).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Microlearning Pengenalan Kemenkeu Corporate University.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Workshop Series Fiscal Risk Statement: An Effort Of Indonesia To Improve Stakeholders Awareness, Fiscal Transparency, Fiscal Accountability and Fiscal Sustainability,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Seminar Bijak Bermedsos,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Seminar Mengawal Pertumbuhan Ekonomi di Era Disrupsi Digital, Financial Education and Training Agency, Ministry of Finance, Republic of Indonesia, 2018</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Training of Graphic Design and Multimedia, Financial Education and Training Agency, Ministry of Finance, Republic of Indonesia, 2019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shd w:val="clear" w:color="auto" w:fill="F5F5F5"/>
          <w14:textFill>
            <w14:solidFill>
              <w14:schemeClr w14:val="tx1"/>
            </w14:solidFill>
          </w14:textFill>
        </w:rPr>
        <w:t xml:space="preserve">Seminar "Directive Coaching Skill for Effective Leadership Culture", </w:t>
      </w:r>
      <w:r>
        <w:rPr>
          <w:rFonts w:hint="default" w:ascii="Times New Roman" w:hAnsi="Times New Roman" w:cs="Times New Roman"/>
          <w:color w:val="000000" w:themeColor="text1"/>
          <w:sz w:val="22"/>
          <w:szCs w:val="22"/>
          <w14:textFill>
            <w14:solidFill>
              <w14:schemeClr w14:val="tx1"/>
            </w14:solidFill>
          </w14:textFill>
        </w:rPr>
        <w:t>Pusat Pendidikan dan Pelatihan Keuangan Umum, 2019.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E-Learning Cross Function Pengelolaan Keuangan Negara Angkatan I, Pusat Pendidikan dan Pelatihan Anggaran dan Perbendaharaan, 2019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E-Learning Pengenalan Pengelolaan Kinerja, Pusat Pendidikan dan Pelatihan Keuangan Umum, 2019.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Pelatihan Kode Etik dan Kode Perilaku PNS Kementerian Keuangan Angkatan I, Pusat Pendidikan dan Pelatihan Pengembangan Sumber Daya Manusia, 2019.</w:t>
      </w:r>
    </w:p>
    <w:p>
      <w:pPr>
        <w:pStyle w:val="9"/>
        <w:numPr>
          <w:ilvl w:val="0"/>
          <w:numId w:val="17"/>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shd w:val="clear" w:color="auto" w:fill="F5F5F5"/>
          <w14:textFill>
            <w14:solidFill>
              <w14:schemeClr w14:val="tx1"/>
            </w14:solidFill>
          </w14:textFill>
        </w:rPr>
        <w:t xml:space="preserve">E-Learning Evaluasi Hasil Pembelajaran, </w:t>
      </w:r>
      <w:r>
        <w:rPr>
          <w:rFonts w:hint="default" w:ascii="Times New Roman" w:hAnsi="Times New Roman" w:cs="Times New Roman"/>
          <w:color w:val="000000" w:themeColor="text1"/>
          <w:sz w:val="22"/>
          <w:szCs w:val="22"/>
          <w14:textFill>
            <w14:solidFill>
              <w14:schemeClr w14:val="tx1"/>
            </w14:solidFill>
          </w14:textFill>
        </w:rPr>
        <w:t>Pusat Pendidikan dan Pelatihan Keuangan Umum, 2020.</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ACADEMIC DISTINCTIONS/PRIZE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pStyle w:val="9"/>
        <w:numPr>
          <w:ilvl w:val="0"/>
          <w:numId w:val="18"/>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Second Winner, Week of Islamic Culture, SMU Negeri 1 Makassar, 2002</w:t>
      </w:r>
    </w:p>
    <w:p>
      <w:pPr>
        <w:pStyle w:val="9"/>
        <w:numPr>
          <w:ilvl w:val="0"/>
          <w:numId w:val="18"/>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1st Winner In Mathematics Event In Logical Field In Hasanuddin University, 2003</w:t>
      </w:r>
    </w:p>
    <w:p>
      <w:pPr>
        <w:pStyle w:val="9"/>
        <w:numPr>
          <w:ilvl w:val="0"/>
          <w:numId w:val="18"/>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The Best Alumnus In State College of Accounting of Makassar in Customs Specialisation, 2004</w:t>
      </w:r>
    </w:p>
    <w:p>
      <w:pPr>
        <w:pStyle w:val="9"/>
        <w:numPr>
          <w:ilvl w:val="0"/>
          <w:numId w:val="18"/>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Cum Laude, Undergraduate, Patria Artha University Of Makassar, 2012</w:t>
      </w:r>
    </w:p>
    <w:p>
      <w:pPr>
        <w:pStyle w:val="9"/>
        <w:numPr>
          <w:ilvl w:val="0"/>
          <w:numId w:val="18"/>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Satyalancana Karya Satya X Tahun from Presiden of Republic of Indonesia, 2015</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b/>
          <w:color w:val="000000" w:themeColor="text1"/>
          <w:sz w:val="22"/>
          <w:szCs w:val="22"/>
          <w14:textFill>
            <w14:solidFill>
              <w14:schemeClr w14:val="tx1"/>
            </w14:solidFill>
          </w14:textFill>
        </w:rPr>
      </w:pPr>
      <w:r>
        <w:rPr>
          <w:rFonts w:hint="default" w:ascii="Times New Roman" w:hAnsi="Times New Roman" w:cs="Times New Roman"/>
          <w:b/>
          <w:color w:val="000000" w:themeColor="text1"/>
          <w:sz w:val="22"/>
          <w:szCs w:val="22"/>
          <w14:textFill>
            <w14:solidFill>
              <w14:schemeClr w14:val="tx1"/>
            </w14:solidFill>
          </w14:textFill>
        </w:rPr>
        <w:t>SKILLS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Economics/Finance :</w:t>
      </w:r>
    </w:p>
    <w:p>
      <w:pPr>
        <w:pStyle w:val="9"/>
        <w:numPr>
          <w:ilvl w:val="0"/>
          <w:numId w:val="19"/>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State Budgeting Perencanaan Anggaran</w:t>
      </w:r>
    </w:p>
    <w:p>
      <w:pPr>
        <w:pStyle w:val="9"/>
        <w:numPr>
          <w:ilvl w:val="0"/>
          <w:numId w:val="19"/>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Public Treasury</w:t>
      </w:r>
    </w:p>
    <w:p>
      <w:pPr>
        <w:pStyle w:val="9"/>
        <w:numPr>
          <w:ilvl w:val="0"/>
          <w:numId w:val="19"/>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Procurement Government</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Computer/IT/Others :</w:t>
      </w:r>
    </w:p>
    <w:p>
      <w:pPr>
        <w:pStyle w:val="9"/>
        <w:numPr>
          <w:ilvl w:val="0"/>
          <w:numId w:val="20"/>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Microsoft Office (Word, Excel, Power Point, etc)</w:t>
      </w:r>
    </w:p>
    <w:p>
      <w:pPr>
        <w:pStyle w:val="9"/>
        <w:numPr>
          <w:ilvl w:val="0"/>
          <w:numId w:val="20"/>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Corel Draw For Design Graphic</w:t>
      </w:r>
    </w:p>
    <w:p>
      <w:pPr>
        <w:pStyle w:val="9"/>
        <w:numPr>
          <w:ilvl w:val="0"/>
          <w:numId w:val="20"/>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Website Design Management</w:t>
      </w:r>
    </w:p>
    <w:p>
      <w:pPr>
        <w:pStyle w:val="9"/>
        <w:numPr>
          <w:ilvl w:val="0"/>
          <w:numId w:val="20"/>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Statistical Tools (SPSS, Eviews, SmartPLS)</w:t>
      </w:r>
    </w:p>
    <w:p>
      <w:pPr>
        <w:pStyle w:val="9"/>
        <w:numPr>
          <w:ilvl w:val="0"/>
          <w:numId w:val="20"/>
        </w:num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Writing articles in Islam, Economics, Finance field.</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Research Interest :</w:t>
      </w:r>
    </w:p>
    <w:p>
      <w:pPr>
        <w:spacing w:after="0" w:line="240" w:lineRule="auto"/>
        <w:jc w:val="both"/>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Economic, Statistics, Islamic Economics/Finance, Education, Management</w:t>
      </w:r>
    </w:p>
    <w:sectPr>
      <w:footerReference r:id="rId3" w:type="default"/>
      <w:pgSz w:w="11906" w:h="16838"/>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onotype Corsiva">
    <w:altName w:val="Mongolian Baiti"/>
    <w:panose1 w:val="03010101010201010101"/>
    <w:charset w:val="00"/>
    <w:family w:val="script"/>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577017"/>
      <w:docPartObj>
        <w:docPartGallery w:val="autotext"/>
      </w:docPartObj>
    </w:sdtPr>
    <w:sdtContent>
      <w:p>
        <w:pPr>
          <w:pStyle w:val="4"/>
          <w:jc w:val="right"/>
        </w:pPr>
        <w:r>
          <w:fldChar w:fldCharType="begin"/>
        </w:r>
        <w:r>
          <w:instrText xml:space="preserve"> PAGE   \* MERGEFORMAT </w:instrText>
        </w:r>
        <w:r>
          <w:fldChar w:fldCharType="separate"/>
        </w:r>
        <w:r>
          <w:t>8</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598"/>
    <w:multiLevelType w:val="multilevel"/>
    <w:tmpl w:val="004A55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AC31CE"/>
    <w:multiLevelType w:val="multilevel"/>
    <w:tmpl w:val="09AC31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A34EFF"/>
    <w:multiLevelType w:val="multilevel"/>
    <w:tmpl w:val="11A34E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BC6E04"/>
    <w:multiLevelType w:val="multilevel"/>
    <w:tmpl w:val="12BC6E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F45809"/>
    <w:multiLevelType w:val="multilevel"/>
    <w:tmpl w:val="15F45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171DED"/>
    <w:multiLevelType w:val="multilevel"/>
    <w:tmpl w:val="16171D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250278"/>
    <w:multiLevelType w:val="multilevel"/>
    <w:tmpl w:val="1B2502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854D8F"/>
    <w:multiLevelType w:val="multilevel"/>
    <w:tmpl w:val="20854D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7866F4"/>
    <w:multiLevelType w:val="multilevel"/>
    <w:tmpl w:val="277866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9543142"/>
    <w:multiLevelType w:val="multilevel"/>
    <w:tmpl w:val="295431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B924648"/>
    <w:multiLevelType w:val="multilevel"/>
    <w:tmpl w:val="2B92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0DC32F5"/>
    <w:multiLevelType w:val="multilevel"/>
    <w:tmpl w:val="30DC32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BBD0FC1"/>
    <w:multiLevelType w:val="multilevel"/>
    <w:tmpl w:val="3BBD0F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3974607"/>
    <w:multiLevelType w:val="multilevel"/>
    <w:tmpl w:val="43974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377B40"/>
    <w:multiLevelType w:val="multilevel"/>
    <w:tmpl w:val="51377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5FF6D62"/>
    <w:multiLevelType w:val="multilevel"/>
    <w:tmpl w:val="55FF6D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7621FED"/>
    <w:multiLevelType w:val="multilevel"/>
    <w:tmpl w:val="57621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B6C0917"/>
    <w:multiLevelType w:val="multilevel"/>
    <w:tmpl w:val="5B6C09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C834FF4"/>
    <w:multiLevelType w:val="multilevel"/>
    <w:tmpl w:val="5C834F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2AE5AE7"/>
    <w:multiLevelType w:val="multilevel"/>
    <w:tmpl w:val="72AE5A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14"/>
  </w:num>
  <w:num w:numId="4">
    <w:abstractNumId w:val="17"/>
  </w:num>
  <w:num w:numId="5">
    <w:abstractNumId w:val="11"/>
  </w:num>
  <w:num w:numId="6">
    <w:abstractNumId w:val="15"/>
  </w:num>
  <w:num w:numId="7">
    <w:abstractNumId w:val="6"/>
  </w:num>
  <w:num w:numId="8">
    <w:abstractNumId w:val="12"/>
  </w:num>
  <w:num w:numId="9">
    <w:abstractNumId w:val="8"/>
  </w:num>
  <w:num w:numId="10">
    <w:abstractNumId w:val="13"/>
  </w:num>
  <w:num w:numId="11">
    <w:abstractNumId w:val="4"/>
  </w:num>
  <w:num w:numId="12">
    <w:abstractNumId w:val="19"/>
  </w:num>
  <w:num w:numId="13">
    <w:abstractNumId w:val="9"/>
  </w:num>
  <w:num w:numId="14">
    <w:abstractNumId w:val="18"/>
  </w:num>
  <w:num w:numId="15">
    <w:abstractNumId w:val="0"/>
  </w:num>
  <w:num w:numId="16">
    <w:abstractNumId w:val="10"/>
  </w:num>
  <w:num w:numId="17">
    <w:abstractNumId w:val="3"/>
  </w:num>
  <w:num w:numId="18">
    <w:abstractNumId w:val="5"/>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8B"/>
    <w:rsid w:val="0004195D"/>
    <w:rsid w:val="00056C4D"/>
    <w:rsid w:val="00072205"/>
    <w:rsid w:val="000941C4"/>
    <w:rsid w:val="001120C0"/>
    <w:rsid w:val="00124612"/>
    <w:rsid w:val="001D38DC"/>
    <w:rsid w:val="001F2E8B"/>
    <w:rsid w:val="00266E05"/>
    <w:rsid w:val="00286FF6"/>
    <w:rsid w:val="002A0A4D"/>
    <w:rsid w:val="002A7EEC"/>
    <w:rsid w:val="002B67DB"/>
    <w:rsid w:val="002F2ACE"/>
    <w:rsid w:val="00321271"/>
    <w:rsid w:val="00337254"/>
    <w:rsid w:val="003449AD"/>
    <w:rsid w:val="00344BB1"/>
    <w:rsid w:val="00363D2C"/>
    <w:rsid w:val="00386A94"/>
    <w:rsid w:val="003B098F"/>
    <w:rsid w:val="003D2CE9"/>
    <w:rsid w:val="003D66C6"/>
    <w:rsid w:val="003F7A74"/>
    <w:rsid w:val="00437B90"/>
    <w:rsid w:val="004644BD"/>
    <w:rsid w:val="004773DA"/>
    <w:rsid w:val="00487ABE"/>
    <w:rsid w:val="00495367"/>
    <w:rsid w:val="004B2B18"/>
    <w:rsid w:val="00501CB3"/>
    <w:rsid w:val="00515562"/>
    <w:rsid w:val="00552792"/>
    <w:rsid w:val="00554E5D"/>
    <w:rsid w:val="00580727"/>
    <w:rsid w:val="005F54AD"/>
    <w:rsid w:val="006242C0"/>
    <w:rsid w:val="00631112"/>
    <w:rsid w:val="00674F80"/>
    <w:rsid w:val="006848DC"/>
    <w:rsid w:val="006A55A6"/>
    <w:rsid w:val="006B53C2"/>
    <w:rsid w:val="006B7568"/>
    <w:rsid w:val="006C0DD0"/>
    <w:rsid w:val="006C5BD5"/>
    <w:rsid w:val="006D2AB0"/>
    <w:rsid w:val="007007F1"/>
    <w:rsid w:val="00771380"/>
    <w:rsid w:val="007829C9"/>
    <w:rsid w:val="00792647"/>
    <w:rsid w:val="00794285"/>
    <w:rsid w:val="007B14D3"/>
    <w:rsid w:val="007F1A10"/>
    <w:rsid w:val="008107C7"/>
    <w:rsid w:val="00823F78"/>
    <w:rsid w:val="00826429"/>
    <w:rsid w:val="00831F50"/>
    <w:rsid w:val="00844F33"/>
    <w:rsid w:val="00880CA3"/>
    <w:rsid w:val="008A24B3"/>
    <w:rsid w:val="008B69BB"/>
    <w:rsid w:val="008E5897"/>
    <w:rsid w:val="009745E6"/>
    <w:rsid w:val="0099468B"/>
    <w:rsid w:val="009A1EB3"/>
    <w:rsid w:val="009C1E79"/>
    <w:rsid w:val="00A131D3"/>
    <w:rsid w:val="00A17392"/>
    <w:rsid w:val="00A410B0"/>
    <w:rsid w:val="00A44BE8"/>
    <w:rsid w:val="00A93393"/>
    <w:rsid w:val="00AC5BB4"/>
    <w:rsid w:val="00AF35FD"/>
    <w:rsid w:val="00B01A1E"/>
    <w:rsid w:val="00B96416"/>
    <w:rsid w:val="00BA3E89"/>
    <w:rsid w:val="00BA5C8F"/>
    <w:rsid w:val="00BC52F9"/>
    <w:rsid w:val="00BD088F"/>
    <w:rsid w:val="00BF3432"/>
    <w:rsid w:val="00BF48CF"/>
    <w:rsid w:val="00C2488B"/>
    <w:rsid w:val="00C529AF"/>
    <w:rsid w:val="00C61B38"/>
    <w:rsid w:val="00C635AC"/>
    <w:rsid w:val="00C76B3F"/>
    <w:rsid w:val="00D14F51"/>
    <w:rsid w:val="00D1796E"/>
    <w:rsid w:val="00D67139"/>
    <w:rsid w:val="00D77272"/>
    <w:rsid w:val="00D84589"/>
    <w:rsid w:val="00D85A1D"/>
    <w:rsid w:val="00DF7EEB"/>
    <w:rsid w:val="00E31BEA"/>
    <w:rsid w:val="00E36511"/>
    <w:rsid w:val="00E36A7D"/>
    <w:rsid w:val="00E36F85"/>
    <w:rsid w:val="00E72DC1"/>
    <w:rsid w:val="00EA3D02"/>
    <w:rsid w:val="00EB151D"/>
    <w:rsid w:val="00ED785C"/>
    <w:rsid w:val="00F04485"/>
    <w:rsid w:val="00F27384"/>
    <w:rsid w:val="00F56A81"/>
    <w:rsid w:val="00F61A87"/>
    <w:rsid w:val="00F969F4"/>
    <w:rsid w:val="00FC331D"/>
    <w:rsid w:val="00FE1274"/>
    <w:rsid w:val="3475383B"/>
    <w:rsid w:val="388459D4"/>
    <w:rsid w:val="4ECA7133"/>
    <w:rsid w:val="718C571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US"/>
    </w:rPr>
  </w:style>
  <w:style w:type="character" w:default="1" w:styleId="6">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513"/>
        <w:tab w:val="right" w:pos="9026"/>
      </w:tabs>
      <w:spacing w:after="0" w:line="240" w:lineRule="auto"/>
    </w:pPr>
  </w:style>
  <w:style w:type="paragraph" w:styleId="5">
    <w:name w:val="header"/>
    <w:basedOn w:val="1"/>
    <w:link w:val="11"/>
    <w:unhideWhenUsed/>
    <w:uiPriority w:val="99"/>
    <w:pPr>
      <w:tabs>
        <w:tab w:val="center" w:pos="4513"/>
        <w:tab w:val="right" w:pos="9026"/>
      </w:tabs>
      <w:spacing w:after="0" w:line="240" w:lineRule="auto"/>
    </w:p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link w:val="10"/>
    <w:qFormat/>
    <w:uiPriority w:val="34"/>
    <w:pPr>
      <w:spacing w:after="200" w:line="276" w:lineRule="auto"/>
      <w:ind w:left="720"/>
      <w:contextualSpacing/>
    </w:pPr>
    <w:rPr>
      <w:lang w:val="en-SG"/>
    </w:rPr>
  </w:style>
  <w:style w:type="character" w:customStyle="1" w:styleId="10">
    <w:name w:val="List Paragraph Char"/>
    <w:basedOn w:val="6"/>
    <w:link w:val="9"/>
    <w:qFormat/>
    <w:uiPriority w:val="34"/>
    <w:rPr>
      <w:lang w:val="en-SG"/>
    </w:rPr>
  </w:style>
  <w:style w:type="character" w:customStyle="1" w:styleId="11">
    <w:name w:val="Header Char"/>
    <w:basedOn w:val="6"/>
    <w:link w:val="5"/>
    <w:uiPriority w:val="99"/>
  </w:style>
  <w:style w:type="character" w:customStyle="1" w:styleId="12">
    <w:name w:val="Footer Char"/>
    <w:basedOn w:val="6"/>
    <w:link w:val="4"/>
    <w:qFormat/>
    <w:uiPriority w:val="99"/>
  </w:style>
  <w:style w:type="character" w:customStyle="1" w:styleId="13">
    <w:name w:val="Heading 2 Char"/>
    <w:basedOn w:val="6"/>
    <w:link w:val="3"/>
    <w:uiPriority w:val="9"/>
    <w:rPr>
      <w:rFonts w:ascii="Times New Roman" w:hAnsi="Times New Roman" w:eastAsia="Times New Roman" w:cs="Times New Roman"/>
      <w:b/>
      <w:bCs/>
      <w:sz w:val="36"/>
      <w:szCs w:val="36"/>
      <w:lang w:val="en-US"/>
    </w:rPr>
  </w:style>
  <w:style w:type="character" w:customStyle="1" w:styleId="14">
    <w:name w:val="Heading 1 Char"/>
    <w:basedOn w:val="6"/>
    <w:link w:val="2"/>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3156</Words>
  <Characters>17991</Characters>
  <Lines>149</Lines>
  <Paragraphs>42</Paragraphs>
  <TotalTime>0</TotalTime>
  <ScaleCrop>false</ScaleCrop>
  <LinksUpToDate>false</LinksUpToDate>
  <CharactersWithSpaces>21105</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2020-02-05T07:17:00Z</dcterms:created>
  <dc:creator>EVALUASI</dc:creator>
  <cp:lastModifiedBy>Azwar</cp:lastModifiedBy>
  <cp:lastPrinted>2020-02-05T07:42:00Z</cp:lastPrinted>
  <dcterms:modified xsi:type="dcterms:W3CDTF">2020-04-20T07:04:06Z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