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C7C92" w14:textId="77777777" w:rsidR="00F83259" w:rsidRPr="00220D6C" w:rsidRDefault="00F83259" w:rsidP="00F83259">
      <w:pPr>
        <w:spacing w:line="276" w:lineRule="auto"/>
        <w:jc w:val="center"/>
        <w:rPr>
          <w:rFonts w:asciiTheme="majorBidi" w:hAnsiTheme="majorBidi" w:cstheme="majorBidi"/>
          <w:b/>
          <w:sz w:val="28"/>
          <w:szCs w:val="28"/>
          <w:lang w:val="en-US"/>
        </w:rPr>
      </w:pPr>
      <w:r w:rsidRPr="00220D6C">
        <w:rPr>
          <w:rFonts w:asciiTheme="majorBidi" w:hAnsiTheme="majorBidi" w:cstheme="majorBidi"/>
          <w:b/>
          <w:sz w:val="28"/>
          <w:szCs w:val="28"/>
        </w:rPr>
        <w:t>PEMBI</w:t>
      </w:r>
      <w:r w:rsidRPr="00220D6C">
        <w:rPr>
          <w:rFonts w:asciiTheme="majorBidi" w:hAnsiTheme="majorBidi" w:cstheme="majorBidi"/>
          <w:b/>
          <w:sz w:val="28"/>
          <w:szCs w:val="28"/>
          <w:lang w:val="en-US"/>
        </w:rPr>
        <w:t>A</w:t>
      </w:r>
      <w:r w:rsidRPr="00220D6C">
        <w:rPr>
          <w:rFonts w:asciiTheme="majorBidi" w:hAnsiTheme="majorBidi" w:cstheme="majorBidi"/>
          <w:b/>
          <w:sz w:val="28"/>
          <w:szCs w:val="28"/>
        </w:rPr>
        <w:t xml:space="preserve">YAAN </w:t>
      </w:r>
      <w:r w:rsidRPr="00220D6C">
        <w:rPr>
          <w:rFonts w:asciiTheme="majorBidi" w:hAnsiTheme="majorBidi" w:cstheme="majorBidi"/>
          <w:b/>
          <w:sz w:val="28"/>
          <w:szCs w:val="28"/>
          <w:lang w:val="en-US"/>
        </w:rPr>
        <w:t xml:space="preserve">BANK </w:t>
      </w:r>
      <w:r w:rsidRPr="00220D6C">
        <w:rPr>
          <w:rFonts w:asciiTheme="majorBidi" w:hAnsiTheme="majorBidi" w:cstheme="majorBidi"/>
          <w:b/>
          <w:sz w:val="28"/>
          <w:szCs w:val="28"/>
        </w:rPr>
        <w:t>SYARIAH DAN PERTUMBUHAN</w:t>
      </w:r>
      <w:r w:rsidRPr="00220D6C">
        <w:rPr>
          <w:rFonts w:asciiTheme="majorBidi" w:hAnsiTheme="majorBidi" w:cstheme="majorBidi"/>
          <w:b/>
          <w:sz w:val="28"/>
          <w:szCs w:val="28"/>
          <w:lang w:val="en-US"/>
        </w:rPr>
        <w:t xml:space="preserve"> </w:t>
      </w:r>
      <w:r w:rsidRPr="00220D6C">
        <w:rPr>
          <w:rFonts w:asciiTheme="majorBidi" w:hAnsiTheme="majorBidi" w:cstheme="majorBidi"/>
          <w:b/>
          <w:sz w:val="28"/>
          <w:szCs w:val="28"/>
        </w:rPr>
        <w:t xml:space="preserve"> EKONOMI</w:t>
      </w:r>
      <w:r w:rsidRPr="00220D6C">
        <w:rPr>
          <w:rFonts w:asciiTheme="majorBidi" w:hAnsiTheme="majorBidi" w:cstheme="majorBidi"/>
          <w:b/>
          <w:sz w:val="28"/>
          <w:szCs w:val="28"/>
          <w:lang w:val="en-US"/>
        </w:rPr>
        <w:t xml:space="preserve">  </w:t>
      </w:r>
    </w:p>
    <w:p w14:paraId="0D03D365" w14:textId="77777777" w:rsidR="00F83259" w:rsidRPr="00220D6C" w:rsidRDefault="00F83259" w:rsidP="00F83259">
      <w:pPr>
        <w:spacing w:line="276" w:lineRule="auto"/>
        <w:jc w:val="center"/>
        <w:rPr>
          <w:rFonts w:asciiTheme="majorBidi" w:hAnsiTheme="majorBidi" w:cstheme="majorBidi"/>
          <w:b/>
          <w:sz w:val="28"/>
          <w:szCs w:val="28"/>
          <w:lang w:val="en-US"/>
        </w:rPr>
      </w:pPr>
      <w:r w:rsidRPr="00220D6C">
        <w:rPr>
          <w:rFonts w:asciiTheme="majorBidi" w:hAnsiTheme="majorBidi" w:cstheme="majorBidi"/>
          <w:b/>
          <w:sz w:val="28"/>
          <w:szCs w:val="28"/>
          <w:lang w:val="en-US"/>
        </w:rPr>
        <w:t xml:space="preserve">Studi Kasus di Indonesia Tahun 2017:1 – 2019:12 </w:t>
      </w:r>
    </w:p>
    <w:p w14:paraId="66D181D0" w14:textId="77777777" w:rsidR="00F83259" w:rsidRPr="00220D6C" w:rsidRDefault="00F83259" w:rsidP="00F83259">
      <w:pPr>
        <w:spacing w:line="276" w:lineRule="auto"/>
        <w:jc w:val="center"/>
        <w:rPr>
          <w:rFonts w:asciiTheme="majorBidi" w:hAnsiTheme="majorBidi" w:cstheme="majorBidi"/>
          <w:sz w:val="22"/>
          <w:szCs w:val="22"/>
          <w:lang w:val="en-US"/>
        </w:rPr>
      </w:pPr>
    </w:p>
    <w:p w14:paraId="0E6DE447" w14:textId="77777777" w:rsidR="00220D6C" w:rsidRPr="00220D6C" w:rsidRDefault="00076AF9" w:rsidP="00220D6C">
      <w:pPr>
        <w:jc w:val="center"/>
        <w:rPr>
          <w:rFonts w:asciiTheme="majorBidi" w:hAnsiTheme="majorBidi" w:cstheme="majorBidi"/>
          <w:b/>
          <w:bCs/>
          <w:sz w:val="24"/>
          <w:szCs w:val="24"/>
        </w:rPr>
      </w:pPr>
      <w:r>
        <w:rPr>
          <w:rFonts w:asciiTheme="majorBidi" w:hAnsiTheme="majorBidi" w:cstheme="majorBidi"/>
          <w:b/>
          <w:bCs/>
          <w:sz w:val="24"/>
          <w:szCs w:val="24"/>
          <w:lang w:val="en-US"/>
        </w:rPr>
        <w:t>Muhammad I</w:t>
      </w:r>
      <w:r w:rsidR="00220D6C" w:rsidRPr="00220D6C">
        <w:rPr>
          <w:rFonts w:asciiTheme="majorBidi" w:hAnsiTheme="majorBidi" w:cstheme="majorBidi"/>
          <w:b/>
          <w:bCs/>
          <w:sz w:val="24"/>
          <w:szCs w:val="24"/>
          <w:lang w:val="en-US"/>
        </w:rPr>
        <w:t>ryanto</w:t>
      </w:r>
      <w:r w:rsidR="00220D6C" w:rsidRPr="00220D6C">
        <w:rPr>
          <w:rFonts w:asciiTheme="majorBidi" w:hAnsiTheme="majorBidi" w:cstheme="majorBidi"/>
          <w:b/>
          <w:bCs/>
          <w:sz w:val="24"/>
          <w:szCs w:val="24"/>
        </w:rPr>
        <w:t xml:space="preserve"> </w:t>
      </w:r>
    </w:p>
    <w:p w14:paraId="28DB37DC" w14:textId="77777777" w:rsidR="00220D6C" w:rsidRPr="00A56165" w:rsidRDefault="00220D6C" w:rsidP="00A56165">
      <w:pPr>
        <w:spacing w:line="240" w:lineRule="exact"/>
        <w:jc w:val="center"/>
        <w:rPr>
          <w:rFonts w:asciiTheme="majorBidi" w:hAnsiTheme="majorBidi" w:cstheme="majorBidi"/>
          <w:sz w:val="24"/>
          <w:szCs w:val="24"/>
        </w:rPr>
      </w:pPr>
      <w:r w:rsidRPr="00A56165">
        <w:rPr>
          <w:rStyle w:val="Emphasis"/>
          <w:rFonts w:ascii="Times New Roman" w:hAnsi="Times New Roman" w:cs="Times New Roman"/>
          <w:color w:val="111111"/>
          <w:sz w:val="24"/>
          <w:szCs w:val="24"/>
          <w:shd w:val="clear" w:color="auto" w:fill="FFFFFF"/>
        </w:rPr>
        <w:t>Faculty</w:t>
      </w:r>
      <w:r w:rsidR="00A56165" w:rsidRPr="00A56165">
        <w:rPr>
          <w:rStyle w:val="Emphasis"/>
          <w:rFonts w:ascii="Times New Roman" w:hAnsi="Times New Roman" w:cs="Times New Roman"/>
          <w:color w:val="111111"/>
          <w:sz w:val="24"/>
          <w:szCs w:val="24"/>
          <w:shd w:val="clear" w:color="auto" w:fill="FFFFFF"/>
          <w:lang w:val="en-US"/>
        </w:rPr>
        <w:t xml:space="preserve"> Syariah and</w:t>
      </w:r>
      <w:r w:rsidR="00A56165" w:rsidRPr="00A56165">
        <w:rPr>
          <w:rStyle w:val="Emphasis"/>
          <w:rFonts w:ascii="Times New Roman" w:hAnsi="Times New Roman" w:cs="Times New Roman"/>
          <w:color w:val="111111"/>
          <w:sz w:val="24"/>
          <w:szCs w:val="24"/>
          <w:shd w:val="clear" w:color="auto" w:fill="FFFFFF"/>
        </w:rPr>
        <w:t xml:space="preserve"> </w:t>
      </w:r>
      <w:r w:rsidRPr="00A56165">
        <w:rPr>
          <w:rStyle w:val="Emphasis"/>
          <w:rFonts w:ascii="Times New Roman" w:hAnsi="Times New Roman" w:cs="Times New Roman"/>
          <w:color w:val="111111"/>
          <w:sz w:val="24"/>
          <w:szCs w:val="24"/>
          <w:shd w:val="clear" w:color="auto" w:fill="FFFFFF"/>
        </w:rPr>
        <w:t>Islamic Economic</w:t>
      </w:r>
      <w:r w:rsidRPr="00A56165">
        <w:rPr>
          <w:rStyle w:val="Emphasis"/>
          <w:rFonts w:asciiTheme="majorBidi" w:hAnsiTheme="majorBidi" w:cstheme="majorBidi"/>
          <w:color w:val="111111"/>
          <w:sz w:val="24"/>
          <w:szCs w:val="24"/>
          <w:shd w:val="clear" w:color="auto" w:fill="FFFFFF"/>
        </w:rPr>
        <w:t>,</w:t>
      </w:r>
      <w:r w:rsidRPr="00A56165">
        <w:rPr>
          <w:rFonts w:asciiTheme="majorBidi" w:hAnsiTheme="majorBidi" w:cstheme="majorBidi"/>
          <w:sz w:val="24"/>
          <w:szCs w:val="24"/>
        </w:rPr>
        <w:t xml:space="preserve"> Institut Agama Islam Negeri </w:t>
      </w:r>
      <w:r w:rsidR="00A56165" w:rsidRPr="00A56165">
        <w:rPr>
          <w:rFonts w:asciiTheme="majorBidi" w:hAnsiTheme="majorBidi" w:cstheme="majorBidi"/>
          <w:sz w:val="24"/>
          <w:szCs w:val="24"/>
          <w:lang w:val="en-US"/>
        </w:rPr>
        <w:t>Ternate</w:t>
      </w:r>
      <w:r w:rsidRPr="00A56165">
        <w:rPr>
          <w:rFonts w:asciiTheme="majorBidi" w:hAnsiTheme="majorBidi" w:cstheme="majorBidi"/>
          <w:sz w:val="24"/>
          <w:szCs w:val="24"/>
        </w:rPr>
        <w:t xml:space="preserve">, </w:t>
      </w:r>
      <w:r w:rsidR="00A56165" w:rsidRPr="00A56165">
        <w:rPr>
          <w:rFonts w:asciiTheme="majorBidi" w:hAnsiTheme="majorBidi" w:cstheme="majorBidi"/>
          <w:sz w:val="24"/>
          <w:szCs w:val="24"/>
          <w:lang w:val="en-US"/>
        </w:rPr>
        <w:t xml:space="preserve">Maluku </w:t>
      </w:r>
      <w:r w:rsidRPr="00A56165">
        <w:rPr>
          <w:rFonts w:asciiTheme="majorBidi" w:hAnsiTheme="majorBidi" w:cstheme="majorBidi"/>
          <w:sz w:val="24"/>
          <w:szCs w:val="24"/>
        </w:rPr>
        <w:t>Utara, Indonesia, Jl</w:t>
      </w:r>
      <w:r w:rsidR="00A56165" w:rsidRPr="00A56165">
        <w:rPr>
          <w:rFonts w:asciiTheme="majorBidi" w:hAnsiTheme="majorBidi" w:cstheme="majorBidi"/>
          <w:sz w:val="24"/>
          <w:szCs w:val="24"/>
        </w:rPr>
        <w:t xml:space="preserve">. </w:t>
      </w:r>
      <w:r w:rsidR="00A56165" w:rsidRPr="00A56165">
        <w:rPr>
          <w:rFonts w:asciiTheme="majorBidi" w:hAnsiTheme="majorBidi" w:cstheme="majorBidi"/>
          <w:sz w:val="24"/>
          <w:szCs w:val="24"/>
          <w:lang w:val="en-US"/>
        </w:rPr>
        <w:t>Lumba-Lumba Kelurahan Dufa-Dufa Ternate 97727</w:t>
      </w:r>
      <w:r w:rsidR="00A56165" w:rsidRPr="00A56165">
        <w:rPr>
          <w:rFonts w:asciiTheme="majorBidi" w:hAnsiTheme="majorBidi" w:cstheme="majorBidi"/>
          <w:sz w:val="24"/>
          <w:szCs w:val="24"/>
        </w:rPr>
        <w:t xml:space="preserve"> </w:t>
      </w:r>
    </w:p>
    <w:p w14:paraId="7CFAB202" w14:textId="77777777" w:rsidR="00220D6C" w:rsidRPr="004A737D" w:rsidRDefault="00220D6C" w:rsidP="00220D6C">
      <w:pPr>
        <w:jc w:val="center"/>
        <w:rPr>
          <w:rFonts w:asciiTheme="majorBidi" w:hAnsiTheme="majorBidi" w:cstheme="majorBidi"/>
          <w:sz w:val="24"/>
          <w:szCs w:val="24"/>
          <w:lang w:val="en-US"/>
        </w:rPr>
      </w:pPr>
      <w:r w:rsidRPr="00A56165">
        <w:rPr>
          <w:rFonts w:asciiTheme="majorBidi" w:hAnsiTheme="majorBidi" w:cstheme="majorBidi"/>
          <w:sz w:val="24"/>
          <w:szCs w:val="24"/>
        </w:rPr>
        <w:t xml:space="preserve">E-mail: </w:t>
      </w:r>
      <w:hyperlink r:id="rId8" w:history="1">
        <w:r w:rsidR="004A737D" w:rsidRPr="004A737D">
          <w:rPr>
            <w:rStyle w:val="Hyperlink"/>
            <w:rFonts w:asciiTheme="majorBidi" w:hAnsiTheme="majorBidi" w:cstheme="majorBidi"/>
            <w:color w:val="auto"/>
            <w:sz w:val="24"/>
            <w:szCs w:val="24"/>
            <w:u w:val="none"/>
            <w:lang w:val="en-US"/>
          </w:rPr>
          <w:t>rianm6629@gmail.com</w:t>
        </w:r>
      </w:hyperlink>
    </w:p>
    <w:p w14:paraId="388BF4AF" w14:textId="77777777" w:rsidR="004A737D" w:rsidRPr="004A737D" w:rsidRDefault="004A737D" w:rsidP="00220D6C">
      <w:pPr>
        <w:jc w:val="center"/>
        <w:rPr>
          <w:rFonts w:asciiTheme="majorBidi" w:hAnsiTheme="majorBidi" w:cstheme="majorBidi"/>
          <w:sz w:val="24"/>
          <w:szCs w:val="24"/>
          <w:lang w:val="en-US"/>
        </w:rPr>
      </w:pPr>
    </w:p>
    <w:p w14:paraId="6C369E16" w14:textId="77777777" w:rsidR="004A737D" w:rsidRDefault="004A737D" w:rsidP="004A737D">
      <w:pPr>
        <w:spacing w:line="240" w:lineRule="exact"/>
        <w:jc w:val="center"/>
        <w:rPr>
          <w:rFonts w:ascii="Book Antiqua" w:hAnsi="Book Antiqua" w:cs="Times New Roman"/>
          <w:sz w:val="22"/>
          <w:szCs w:val="22"/>
          <w:lang w:val="en-US"/>
        </w:rPr>
      </w:pPr>
      <w:r w:rsidRPr="00220D6C">
        <w:rPr>
          <w:rFonts w:asciiTheme="majorBidi" w:hAnsiTheme="majorBidi" w:cstheme="majorBidi"/>
          <w:b/>
          <w:bCs/>
          <w:sz w:val="24"/>
          <w:szCs w:val="24"/>
          <w:lang w:val="en-US"/>
        </w:rPr>
        <w:t>Fathy Inat</w:t>
      </w:r>
      <w:r w:rsidRPr="004A737D">
        <w:rPr>
          <w:rFonts w:ascii="Book Antiqua" w:hAnsi="Book Antiqua" w:cs="Times New Roman"/>
          <w:sz w:val="22"/>
          <w:szCs w:val="22"/>
          <w:lang w:val="en-US"/>
        </w:rPr>
        <w:t xml:space="preserve"> </w:t>
      </w:r>
    </w:p>
    <w:p w14:paraId="065B9AE5" w14:textId="77777777" w:rsidR="004A737D" w:rsidRPr="00A56165" w:rsidRDefault="004A737D" w:rsidP="004A737D">
      <w:pPr>
        <w:spacing w:line="240" w:lineRule="exact"/>
        <w:jc w:val="center"/>
        <w:rPr>
          <w:rFonts w:asciiTheme="majorBidi" w:hAnsiTheme="majorBidi" w:cstheme="majorBidi"/>
          <w:sz w:val="24"/>
          <w:szCs w:val="24"/>
        </w:rPr>
      </w:pPr>
      <w:r w:rsidRPr="00A56165">
        <w:rPr>
          <w:rStyle w:val="Emphasis"/>
          <w:rFonts w:ascii="Times New Roman" w:hAnsi="Times New Roman" w:cs="Times New Roman"/>
          <w:color w:val="111111"/>
          <w:sz w:val="24"/>
          <w:szCs w:val="24"/>
          <w:shd w:val="clear" w:color="auto" w:fill="FFFFFF"/>
        </w:rPr>
        <w:t>Faculty</w:t>
      </w:r>
      <w:r w:rsidRPr="00A56165">
        <w:rPr>
          <w:rStyle w:val="Emphasis"/>
          <w:rFonts w:ascii="Times New Roman" w:hAnsi="Times New Roman" w:cs="Times New Roman"/>
          <w:color w:val="111111"/>
          <w:sz w:val="24"/>
          <w:szCs w:val="24"/>
          <w:shd w:val="clear" w:color="auto" w:fill="FFFFFF"/>
          <w:lang w:val="en-US"/>
        </w:rPr>
        <w:t xml:space="preserve"> Syariah and</w:t>
      </w:r>
      <w:r w:rsidRPr="00A56165">
        <w:rPr>
          <w:rStyle w:val="Emphasis"/>
          <w:rFonts w:ascii="Times New Roman" w:hAnsi="Times New Roman" w:cs="Times New Roman"/>
          <w:color w:val="111111"/>
          <w:sz w:val="24"/>
          <w:szCs w:val="24"/>
          <w:shd w:val="clear" w:color="auto" w:fill="FFFFFF"/>
        </w:rPr>
        <w:t xml:space="preserve"> Islamic Economic</w:t>
      </w:r>
      <w:r w:rsidRPr="00A56165">
        <w:rPr>
          <w:rStyle w:val="Emphasis"/>
          <w:rFonts w:asciiTheme="majorBidi" w:hAnsiTheme="majorBidi" w:cstheme="majorBidi"/>
          <w:color w:val="111111"/>
          <w:sz w:val="24"/>
          <w:szCs w:val="24"/>
          <w:shd w:val="clear" w:color="auto" w:fill="FFFFFF"/>
        </w:rPr>
        <w:t>,</w:t>
      </w:r>
      <w:r w:rsidRPr="00A56165">
        <w:rPr>
          <w:rFonts w:asciiTheme="majorBidi" w:hAnsiTheme="majorBidi" w:cstheme="majorBidi"/>
          <w:sz w:val="24"/>
          <w:szCs w:val="24"/>
        </w:rPr>
        <w:t xml:space="preserve"> Institut Agama Islam Negeri </w:t>
      </w:r>
      <w:r w:rsidRPr="00A56165">
        <w:rPr>
          <w:rFonts w:asciiTheme="majorBidi" w:hAnsiTheme="majorBidi" w:cstheme="majorBidi"/>
          <w:sz w:val="24"/>
          <w:szCs w:val="24"/>
          <w:lang w:val="en-US"/>
        </w:rPr>
        <w:t>Ternate</w:t>
      </w:r>
      <w:r w:rsidRPr="00A56165">
        <w:rPr>
          <w:rFonts w:asciiTheme="majorBidi" w:hAnsiTheme="majorBidi" w:cstheme="majorBidi"/>
          <w:sz w:val="24"/>
          <w:szCs w:val="24"/>
        </w:rPr>
        <w:t xml:space="preserve">, </w:t>
      </w:r>
      <w:r w:rsidRPr="00A56165">
        <w:rPr>
          <w:rFonts w:asciiTheme="majorBidi" w:hAnsiTheme="majorBidi" w:cstheme="majorBidi"/>
          <w:sz w:val="24"/>
          <w:szCs w:val="24"/>
          <w:lang w:val="en-US"/>
        </w:rPr>
        <w:t xml:space="preserve">Maluku </w:t>
      </w:r>
      <w:r w:rsidRPr="00A56165">
        <w:rPr>
          <w:rFonts w:asciiTheme="majorBidi" w:hAnsiTheme="majorBidi" w:cstheme="majorBidi"/>
          <w:sz w:val="24"/>
          <w:szCs w:val="24"/>
        </w:rPr>
        <w:t xml:space="preserve">Utara, Indonesia, Jl. </w:t>
      </w:r>
      <w:r w:rsidRPr="00A56165">
        <w:rPr>
          <w:rFonts w:asciiTheme="majorBidi" w:hAnsiTheme="majorBidi" w:cstheme="majorBidi"/>
          <w:sz w:val="24"/>
          <w:szCs w:val="24"/>
          <w:lang w:val="en-US"/>
        </w:rPr>
        <w:t>Lumba-Lumba Kelurahan Dufa-Dufa Ternate 97727</w:t>
      </w:r>
      <w:r w:rsidRPr="00A56165">
        <w:rPr>
          <w:rFonts w:asciiTheme="majorBidi" w:hAnsiTheme="majorBidi" w:cstheme="majorBidi"/>
          <w:sz w:val="24"/>
          <w:szCs w:val="24"/>
        </w:rPr>
        <w:t xml:space="preserve"> </w:t>
      </w:r>
    </w:p>
    <w:p w14:paraId="0352020F" w14:textId="77777777" w:rsidR="004A737D" w:rsidRPr="00A56165" w:rsidRDefault="004A737D" w:rsidP="004A737D">
      <w:pPr>
        <w:jc w:val="center"/>
        <w:rPr>
          <w:rFonts w:asciiTheme="majorBidi" w:hAnsiTheme="majorBidi" w:cstheme="majorBidi"/>
          <w:sz w:val="24"/>
          <w:szCs w:val="24"/>
        </w:rPr>
      </w:pPr>
      <w:r w:rsidRPr="00A56165">
        <w:rPr>
          <w:rFonts w:asciiTheme="majorBidi" w:hAnsiTheme="majorBidi" w:cstheme="majorBidi"/>
          <w:sz w:val="24"/>
          <w:szCs w:val="24"/>
          <w:lang w:val="en-US"/>
        </w:rPr>
        <w:t xml:space="preserve">Email: </w:t>
      </w:r>
      <w:hyperlink r:id="rId9" w:history="1">
        <w:r w:rsidRPr="00A56165">
          <w:rPr>
            <w:rStyle w:val="Hyperlink"/>
            <w:rFonts w:asciiTheme="majorBidi" w:hAnsiTheme="majorBidi" w:cstheme="majorBidi"/>
            <w:color w:val="auto"/>
            <w:sz w:val="24"/>
            <w:szCs w:val="24"/>
            <w:u w:val="none"/>
            <w:lang w:val="en-US"/>
          </w:rPr>
          <w:t>fathyinat@iain-ternate.ac.id</w:t>
        </w:r>
      </w:hyperlink>
    </w:p>
    <w:p w14:paraId="7C25BC22" w14:textId="77777777" w:rsidR="00F83259" w:rsidRPr="00220D6C" w:rsidRDefault="00F83259" w:rsidP="004A737D">
      <w:pPr>
        <w:spacing w:line="276" w:lineRule="auto"/>
        <w:rPr>
          <w:rFonts w:asciiTheme="majorBidi" w:hAnsiTheme="majorBidi" w:cstheme="majorBidi"/>
          <w:b/>
          <w:bCs/>
          <w:sz w:val="22"/>
          <w:szCs w:val="22"/>
        </w:rPr>
      </w:pPr>
    </w:p>
    <w:p w14:paraId="4EAF5785" w14:textId="77777777" w:rsidR="00F83259" w:rsidRPr="00EA5BA2" w:rsidRDefault="004A737D" w:rsidP="004A737D">
      <w:pPr>
        <w:jc w:val="center"/>
        <w:rPr>
          <w:rFonts w:ascii="Times New Roman" w:hAnsi="Times New Roman" w:cs="Times New Roman"/>
          <w:b/>
          <w:color w:val="0563C1"/>
          <w:sz w:val="24"/>
          <w:szCs w:val="24"/>
          <w:u w:val="single"/>
          <w:lang w:val="en-US"/>
        </w:rPr>
      </w:pPr>
      <w:r w:rsidRPr="00EA5BA2">
        <w:rPr>
          <w:rFonts w:ascii="Times New Roman" w:hAnsi="Times New Roman" w:cs="Times New Roman"/>
          <w:b/>
          <w:sz w:val="24"/>
          <w:szCs w:val="24"/>
          <w:lang w:val="en-US"/>
        </w:rPr>
        <w:t xml:space="preserve">Fadly </w:t>
      </w:r>
    </w:p>
    <w:p w14:paraId="37BD5AC4" w14:textId="77777777" w:rsidR="00A56165" w:rsidRPr="00A56165" w:rsidRDefault="00A56165" w:rsidP="00A56165">
      <w:pPr>
        <w:spacing w:line="240" w:lineRule="exact"/>
        <w:jc w:val="center"/>
        <w:rPr>
          <w:rFonts w:asciiTheme="majorBidi" w:hAnsiTheme="majorBidi" w:cstheme="majorBidi"/>
          <w:sz w:val="24"/>
          <w:szCs w:val="24"/>
        </w:rPr>
      </w:pPr>
      <w:r w:rsidRPr="00A56165">
        <w:rPr>
          <w:rStyle w:val="Emphasis"/>
          <w:rFonts w:ascii="Times New Roman" w:hAnsi="Times New Roman" w:cs="Times New Roman"/>
          <w:color w:val="111111"/>
          <w:sz w:val="24"/>
          <w:szCs w:val="24"/>
          <w:shd w:val="clear" w:color="auto" w:fill="FFFFFF"/>
        </w:rPr>
        <w:t>Faculty</w:t>
      </w:r>
      <w:r w:rsidRPr="00A56165">
        <w:rPr>
          <w:rStyle w:val="Emphasis"/>
          <w:rFonts w:ascii="Times New Roman" w:hAnsi="Times New Roman" w:cs="Times New Roman"/>
          <w:color w:val="111111"/>
          <w:sz w:val="24"/>
          <w:szCs w:val="24"/>
          <w:shd w:val="clear" w:color="auto" w:fill="FFFFFF"/>
          <w:lang w:val="en-US"/>
        </w:rPr>
        <w:t xml:space="preserve"> Syariah and</w:t>
      </w:r>
      <w:r w:rsidRPr="00A56165">
        <w:rPr>
          <w:rStyle w:val="Emphasis"/>
          <w:rFonts w:ascii="Times New Roman" w:hAnsi="Times New Roman" w:cs="Times New Roman"/>
          <w:color w:val="111111"/>
          <w:sz w:val="24"/>
          <w:szCs w:val="24"/>
          <w:shd w:val="clear" w:color="auto" w:fill="FFFFFF"/>
        </w:rPr>
        <w:t xml:space="preserve"> Islamic Economic</w:t>
      </w:r>
      <w:r w:rsidRPr="00A56165">
        <w:rPr>
          <w:rStyle w:val="Emphasis"/>
          <w:rFonts w:asciiTheme="majorBidi" w:hAnsiTheme="majorBidi" w:cstheme="majorBidi"/>
          <w:color w:val="111111"/>
          <w:sz w:val="24"/>
          <w:szCs w:val="24"/>
          <w:shd w:val="clear" w:color="auto" w:fill="FFFFFF"/>
        </w:rPr>
        <w:t>,</w:t>
      </w:r>
      <w:r w:rsidRPr="00A56165">
        <w:rPr>
          <w:rFonts w:asciiTheme="majorBidi" w:hAnsiTheme="majorBidi" w:cstheme="majorBidi"/>
          <w:sz w:val="24"/>
          <w:szCs w:val="24"/>
        </w:rPr>
        <w:t xml:space="preserve"> Institut Agama Islam Negeri </w:t>
      </w:r>
      <w:r w:rsidRPr="00A56165">
        <w:rPr>
          <w:rFonts w:asciiTheme="majorBidi" w:hAnsiTheme="majorBidi" w:cstheme="majorBidi"/>
          <w:sz w:val="24"/>
          <w:szCs w:val="24"/>
          <w:lang w:val="en-US"/>
        </w:rPr>
        <w:t>Ternate</w:t>
      </w:r>
      <w:r w:rsidRPr="00A56165">
        <w:rPr>
          <w:rFonts w:asciiTheme="majorBidi" w:hAnsiTheme="majorBidi" w:cstheme="majorBidi"/>
          <w:sz w:val="24"/>
          <w:szCs w:val="24"/>
        </w:rPr>
        <w:t xml:space="preserve">, </w:t>
      </w:r>
      <w:r w:rsidRPr="00A56165">
        <w:rPr>
          <w:rFonts w:asciiTheme="majorBidi" w:hAnsiTheme="majorBidi" w:cstheme="majorBidi"/>
          <w:sz w:val="24"/>
          <w:szCs w:val="24"/>
          <w:lang w:val="en-US"/>
        </w:rPr>
        <w:t xml:space="preserve">Maluku </w:t>
      </w:r>
      <w:r w:rsidRPr="00A56165">
        <w:rPr>
          <w:rFonts w:asciiTheme="majorBidi" w:hAnsiTheme="majorBidi" w:cstheme="majorBidi"/>
          <w:sz w:val="24"/>
          <w:szCs w:val="24"/>
        </w:rPr>
        <w:t xml:space="preserve">Utara, Indonesia, Jl. </w:t>
      </w:r>
      <w:r w:rsidRPr="00A56165">
        <w:rPr>
          <w:rFonts w:asciiTheme="majorBidi" w:hAnsiTheme="majorBidi" w:cstheme="majorBidi"/>
          <w:sz w:val="24"/>
          <w:szCs w:val="24"/>
          <w:lang w:val="en-US"/>
        </w:rPr>
        <w:t>Lumba-Lumba Kelurahan Dufa-Dufa Ternate 97727</w:t>
      </w:r>
      <w:r w:rsidRPr="00A56165">
        <w:rPr>
          <w:rFonts w:asciiTheme="majorBidi" w:hAnsiTheme="majorBidi" w:cstheme="majorBidi"/>
          <w:sz w:val="24"/>
          <w:szCs w:val="24"/>
        </w:rPr>
        <w:t xml:space="preserve"> </w:t>
      </w:r>
    </w:p>
    <w:p w14:paraId="764FD5AF" w14:textId="77777777" w:rsidR="00F83259" w:rsidRPr="004A737D" w:rsidRDefault="00D3077A" w:rsidP="00F83259">
      <w:pPr>
        <w:spacing w:line="276" w:lineRule="auto"/>
        <w:jc w:val="center"/>
        <w:rPr>
          <w:rFonts w:asciiTheme="majorBidi" w:hAnsiTheme="majorBidi" w:cstheme="majorBidi"/>
          <w:b/>
          <w:bCs/>
          <w:sz w:val="22"/>
          <w:szCs w:val="22"/>
          <w:lang w:val="en-US"/>
        </w:rPr>
      </w:pPr>
      <w:r w:rsidRPr="00A56165">
        <w:rPr>
          <w:rFonts w:asciiTheme="majorBidi" w:hAnsiTheme="majorBidi" w:cstheme="majorBidi"/>
          <w:sz w:val="24"/>
          <w:szCs w:val="24"/>
          <w:lang w:val="en-US"/>
        </w:rPr>
        <w:t xml:space="preserve">Email: </w:t>
      </w:r>
      <w:hyperlink r:id="rId10" w:history="1">
        <w:r w:rsidR="004A737D" w:rsidRPr="004A737D">
          <w:rPr>
            <w:rStyle w:val="Hyperlink"/>
            <w:rFonts w:ascii="Book Antiqua" w:hAnsi="Book Antiqua" w:cs="Times New Roman"/>
            <w:color w:val="auto"/>
            <w:sz w:val="22"/>
            <w:szCs w:val="22"/>
            <w:u w:val="none"/>
            <w:lang w:val="en-US"/>
          </w:rPr>
          <w:t>fadly5@yahoo.com</w:t>
        </w:r>
      </w:hyperlink>
    </w:p>
    <w:p w14:paraId="6FC59B86" w14:textId="77777777" w:rsidR="00F83259" w:rsidRPr="00220D6C" w:rsidRDefault="00F83259" w:rsidP="00F83259">
      <w:pPr>
        <w:spacing w:line="276" w:lineRule="auto"/>
        <w:jc w:val="center"/>
        <w:rPr>
          <w:rFonts w:asciiTheme="majorBidi" w:hAnsiTheme="majorBidi" w:cstheme="majorBidi"/>
          <w:b/>
          <w:bCs/>
          <w:caps/>
          <w:spacing w:val="-6"/>
          <w:lang w:val="en-US"/>
        </w:rPr>
      </w:pPr>
    </w:p>
    <w:p w14:paraId="0AEC54C0" w14:textId="77777777" w:rsidR="00F83259" w:rsidRPr="00220D6C" w:rsidRDefault="00F83259" w:rsidP="00F83259">
      <w:pPr>
        <w:spacing w:line="276" w:lineRule="auto"/>
        <w:jc w:val="center"/>
        <w:rPr>
          <w:rFonts w:asciiTheme="majorBidi" w:hAnsiTheme="majorBidi" w:cstheme="majorBidi"/>
          <w:b/>
          <w:bCs/>
          <w:caps/>
          <w:spacing w:val="-6"/>
          <w:sz w:val="24"/>
          <w:szCs w:val="24"/>
        </w:rPr>
      </w:pPr>
      <w:r w:rsidRPr="00220D6C">
        <w:rPr>
          <w:rFonts w:asciiTheme="majorBidi" w:hAnsiTheme="majorBidi" w:cstheme="majorBidi"/>
          <w:b/>
          <w:bCs/>
          <w:caps/>
          <w:spacing w:val="-6"/>
          <w:sz w:val="24"/>
          <w:szCs w:val="24"/>
        </w:rPr>
        <w:t>Abstrak</w:t>
      </w:r>
    </w:p>
    <w:p w14:paraId="277C00F9" w14:textId="77777777" w:rsidR="00F83259" w:rsidRPr="00220D6C" w:rsidRDefault="00F83259" w:rsidP="00F83259">
      <w:pPr>
        <w:jc w:val="both"/>
        <w:rPr>
          <w:rFonts w:asciiTheme="majorBidi" w:hAnsiTheme="majorBidi" w:cstheme="majorBidi"/>
          <w:bCs/>
          <w:i/>
          <w:iCs/>
          <w:spacing w:val="-6"/>
          <w:lang w:val="en-US"/>
        </w:rPr>
      </w:pPr>
      <w:r w:rsidRPr="00220D6C">
        <w:rPr>
          <w:rFonts w:asciiTheme="majorBidi" w:hAnsiTheme="majorBidi" w:cstheme="majorBidi"/>
          <w:bCs/>
          <w:i/>
          <w:iCs/>
          <w:spacing w:val="-6"/>
        </w:rPr>
        <w:t xml:space="preserve">Penelitian ini </w:t>
      </w:r>
      <w:r w:rsidRPr="00220D6C">
        <w:rPr>
          <w:rFonts w:asciiTheme="majorBidi" w:hAnsiTheme="majorBidi" w:cstheme="majorBidi"/>
          <w:bCs/>
          <w:i/>
          <w:iCs/>
          <w:spacing w:val="-6"/>
          <w:lang w:val="en-US"/>
        </w:rPr>
        <w:t>mempelajari</w:t>
      </w:r>
      <w:r w:rsidRPr="00220D6C">
        <w:rPr>
          <w:rFonts w:asciiTheme="majorBidi" w:hAnsiTheme="majorBidi" w:cstheme="majorBidi"/>
          <w:bCs/>
          <w:i/>
          <w:iCs/>
          <w:spacing w:val="-6"/>
        </w:rPr>
        <w:t xml:space="preserve"> hubungan</w:t>
      </w:r>
      <w:r w:rsidRPr="00220D6C">
        <w:rPr>
          <w:rFonts w:asciiTheme="majorBidi" w:hAnsiTheme="majorBidi" w:cstheme="majorBidi"/>
          <w:bCs/>
          <w:i/>
          <w:iCs/>
          <w:spacing w:val="-6"/>
          <w:lang w:val="en-US"/>
        </w:rPr>
        <w:t xml:space="preserve"> antara pembiayaan</w:t>
      </w:r>
      <w:r w:rsidRPr="00220D6C">
        <w:rPr>
          <w:rFonts w:asciiTheme="majorBidi" w:hAnsiTheme="majorBidi" w:cstheme="majorBidi"/>
          <w:bCs/>
          <w:i/>
          <w:iCs/>
          <w:spacing w:val="-6"/>
        </w:rPr>
        <w:t xml:space="preserve"> perbankan syariah d</w:t>
      </w:r>
      <w:r w:rsidRPr="00220D6C">
        <w:rPr>
          <w:rFonts w:asciiTheme="majorBidi" w:hAnsiTheme="majorBidi" w:cstheme="majorBidi"/>
          <w:bCs/>
          <w:i/>
          <w:iCs/>
          <w:spacing w:val="-6"/>
          <w:lang w:val="en-US"/>
        </w:rPr>
        <w:t>a</w:t>
      </w:r>
      <w:r w:rsidRPr="00220D6C">
        <w:rPr>
          <w:rFonts w:asciiTheme="majorBidi" w:hAnsiTheme="majorBidi" w:cstheme="majorBidi"/>
          <w:bCs/>
          <w:i/>
          <w:iCs/>
          <w:spacing w:val="-6"/>
        </w:rPr>
        <w:t>n pertumbuhan ekonomi Indonesia</w:t>
      </w:r>
      <w:r w:rsidRPr="00220D6C">
        <w:rPr>
          <w:rFonts w:asciiTheme="majorBidi" w:hAnsiTheme="majorBidi" w:cstheme="majorBidi"/>
          <w:bCs/>
          <w:i/>
          <w:iCs/>
          <w:spacing w:val="-6"/>
          <w:lang w:val="en-US"/>
        </w:rPr>
        <w:t xml:space="preserve"> tahun 2017:1 hingga 2019:12</w:t>
      </w:r>
      <w:r w:rsidRPr="00220D6C">
        <w:rPr>
          <w:rFonts w:asciiTheme="majorBidi" w:hAnsiTheme="majorBidi" w:cstheme="majorBidi"/>
          <w:bCs/>
          <w:i/>
          <w:iCs/>
          <w:spacing w:val="-6"/>
        </w:rPr>
        <w:t xml:space="preserve">. </w:t>
      </w:r>
      <w:r w:rsidRPr="00220D6C">
        <w:rPr>
          <w:rFonts w:asciiTheme="majorBidi" w:hAnsiTheme="majorBidi" w:cstheme="majorBidi"/>
          <w:bCs/>
          <w:i/>
          <w:iCs/>
          <w:spacing w:val="-6"/>
          <w:lang w:val="en-US"/>
        </w:rPr>
        <w:t xml:space="preserve">Pendekatan analisis yang digunakan adalah </w:t>
      </w:r>
      <w:r w:rsidRPr="00220D6C">
        <w:rPr>
          <w:rFonts w:asciiTheme="majorBidi" w:eastAsia="Times New Roman" w:hAnsiTheme="majorBidi" w:cstheme="majorBidi"/>
          <w:i/>
          <w:iCs/>
        </w:rPr>
        <w:t>model Autoregressive Distributed Lag (ARDL)</w:t>
      </w:r>
      <w:r w:rsidRPr="00220D6C">
        <w:rPr>
          <w:rFonts w:asciiTheme="majorBidi" w:eastAsia="Times New Roman" w:hAnsiTheme="majorBidi" w:cstheme="majorBidi"/>
          <w:i/>
          <w:iCs/>
          <w:lang w:val="en-US"/>
        </w:rPr>
        <w:t>, yang dapat menunjukkan</w:t>
      </w:r>
      <w:r w:rsidRPr="00220D6C">
        <w:rPr>
          <w:rFonts w:asciiTheme="majorBidi" w:eastAsia="Times New Roman" w:hAnsiTheme="majorBidi" w:cstheme="majorBidi"/>
          <w:i/>
          <w:iCs/>
        </w:rPr>
        <w:t xml:space="preserve"> dinamika hubungan jangka </w:t>
      </w:r>
      <w:r w:rsidRPr="00220D6C">
        <w:rPr>
          <w:rFonts w:asciiTheme="majorBidi" w:eastAsia="Times New Roman" w:hAnsiTheme="majorBidi" w:cstheme="majorBidi"/>
          <w:i/>
          <w:iCs/>
          <w:lang w:val="en-US"/>
        </w:rPr>
        <w:t>pendek</w:t>
      </w:r>
      <w:r w:rsidRPr="00220D6C">
        <w:rPr>
          <w:rFonts w:asciiTheme="majorBidi" w:eastAsia="Times New Roman" w:hAnsiTheme="majorBidi" w:cstheme="majorBidi"/>
          <w:i/>
          <w:iCs/>
        </w:rPr>
        <w:t xml:space="preserve"> maupun jangka p</w:t>
      </w:r>
      <w:r w:rsidRPr="00220D6C">
        <w:rPr>
          <w:rFonts w:asciiTheme="majorBidi" w:eastAsia="Times New Roman" w:hAnsiTheme="majorBidi" w:cstheme="majorBidi"/>
          <w:i/>
          <w:iCs/>
          <w:lang w:val="en-US"/>
        </w:rPr>
        <w:t>anjang</w:t>
      </w:r>
      <w:r w:rsidRPr="00220D6C">
        <w:rPr>
          <w:rFonts w:asciiTheme="majorBidi" w:hAnsiTheme="majorBidi" w:cstheme="majorBidi"/>
          <w:bCs/>
          <w:i/>
          <w:iCs/>
          <w:spacing w:val="-6"/>
        </w:rPr>
        <w:t xml:space="preserve">. </w:t>
      </w:r>
      <w:r w:rsidRPr="00220D6C">
        <w:rPr>
          <w:rFonts w:asciiTheme="majorBidi" w:hAnsiTheme="majorBidi" w:cstheme="majorBidi"/>
          <w:bCs/>
          <w:i/>
          <w:iCs/>
          <w:spacing w:val="-6"/>
          <w:lang w:val="en-US"/>
        </w:rPr>
        <w:t>Serta menggunakan uji kausalitas Granger untuk mempelajari kasusalitas antarvariabel penelitian.</w:t>
      </w:r>
    </w:p>
    <w:p w14:paraId="5B3E2546" w14:textId="77777777" w:rsidR="00F83259" w:rsidRDefault="00F83259" w:rsidP="00F83259">
      <w:pPr>
        <w:jc w:val="both"/>
        <w:rPr>
          <w:rFonts w:asciiTheme="majorBidi" w:eastAsia="Book Antiqua" w:hAnsiTheme="majorBidi" w:cstheme="majorBidi"/>
          <w:i/>
          <w:iCs/>
          <w:lang w:val="en-US"/>
        </w:rPr>
      </w:pPr>
      <w:r w:rsidRPr="00220D6C">
        <w:rPr>
          <w:rFonts w:asciiTheme="majorBidi" w:eastAsia="Times New Roman" w:hAnsiTheme="majorBidi" w:cstheme="majorBidi"/>
          <w:i/>
          <w:iCs/>
          <w:lang w:val="en-US"/>
        </w:rPr>
        <w:t>Hasil estimasi ARDL menunjukkan v</w:t>
      </w:r>
      <w:r w:rsidRPr="00220D6C">
        <w:rPr>
          <w:rFonts w:asciiTheme="majorBidi" w:eastAsia="Times New Roman" w:hAnsiTheme="majorBidi" w:cstheme="majorBidi"/>
          <w:i/>
          <w:iCs/>
        </w:rPr>
        <w:t xml:space="preserve">ariabel </w:t>
      </w:r>
      <w:r w:rsidRPr="00220D6C">
        <w:rPr>
          <w:rFonts w:asciiTheme="majorBidi" w:eastAsia="Times New Roman" w:hAnsiTheme="majorBidi" w:cstheme="majorBidi"/>
          <w:i/>
          <w:iCs/>
          <w:lang w:val="en-US"/>
        </w:rPr>
        <w:t>in</w:t>
      </w:r>
      <w:r w:rsidRPr="00220D6C">
        <w:rPr>
          <w:rFonts w:asciiTheme="majorBidi" w:eastAsia="Times New Roman" w:hAnsiTheme="majorBidi" w:cstheme="majorBidi"/>
          <w:i/>
          <w:iCs/>
        </w:rPr>
        <w:t>dependen</w:t>
      </w:r>
      <w:r w:rsidRPr="00220D6C">
        <w:rPr>
          <w:rFonts w:asciiTheme="majorBidi" w:eastAsia="Times New Roman" w:hAnsiTheme="majorBidi" w:cstheme="majorBidi"/>
          <w:i/>
          <w:iCs/>
          <w:lang w:val="en-US"/>
        </w:rPr>
        <w:t>: Total Pembiayaan</w:t>
      </w:r>
      <w:r w:rsidRPr="00220D6C">
        <w:rPr>
          <w:rFonts w:asciiTheme="majorBidi" w:eastAsia="Times New Roman" w:hAnsiTheme="majorBidi" w:cstheme="majorBidi"/>
          <w:i/>
          <w:iCs/>
        </w:rPr>
        <w:t xml:space="preserve"> (TF)</w:t>
      </w:r>
      <w:r w:rsidRPr="00220D6C">
        <w:rPr>
          <w:rFonts w:asciiTheme="majorBidi" w:eastAsia="Times New Roman" w:hAnsiTheme="majorBidi" w:cstheme="majorBidi"/>
          <w:i/>
          <w:iCs/>
          <w:lang w:val="en-US"/>
        </w:rPr>
        <w:t xml:space="preserve">, akad Mudharabah </w:t>
      </w:r>
      <w:r w:rsidRPr="00220D6C">
        <w:rPr>
          <w:rFonts w:asciiTheme="majorBidi" w:eastAsia="Times New Roman" w:hAnsiTheme="majorBidi" w:cstheme="majorBidi"/>
          <w:i/>
          <w:iCs/>
        </w:rPr>
        <w:t>(PLS)</w:t>
      </w:r>
      <w:r w:rsidRPr="00220D6C">
        <w:rPr>
          <w:rFonts w:asciiTheme="majorBidi" w:eastAsia="Times New Roman" w:hAnsiTheme="majorBidi" w:cstheme="majorBidi"/>
          <w:i/>
          <w:iCs/>
          <w:lang w:val="en-US"/>
        </w:rPr>
        <w:t xml:space="preserve"> dan Akad Murabaha </w:t>
      </w:r>
      <w:r w:rsidRPr="00220D6C">
        <w:rPr>
          <w:rFonts w:asciiTheme="majorBidi" w:eastAsia="Times New Roman" w:hAnsiTheme="majorBidi" w:cstheme="majorBidi"/>
          <w:i/>
          <w:iCs/>
        </w:rPr>
        <w:t>(PMH)</w:t>
      </w:r>
      <w:r w:rsidRPr="00220D6C">
        <w:rPr>
          <w:rFonts w:asciiTheme="majorBidi" w:eastAsia="Times New Roman" w:hAnsiTheme="majorBidi" w:cstheme="majorBidi"/>
          <w:i/>
          <w:iCs/>
          <w:lang w:val="en-US"/>
        </w:rPr>
        <w:t xml:space="preserve"> </w:t>
      </w:r>
      <w:r w:rsidRPr="00220D6C">
        <w:rPr>
          <w:rFonts w:asciiTheme="majorBidi" w:eastAsia="Times New Roman" w:hAnsiTheme="majorBidi" w:cstheme="majorBidi"/>
          <w:i/>
          <w:iCs/>
        </w:rPr>
        <w:t>terbukti memiliki kointegrasi atau bergerak bersama–sama dalam jangka panjang</w:t>
      </w:r>
      <w:r w:rsidRPr="00220D6C">
        <w:rPr>
          <w:rFonts w:asciiTheme="majorBidi" w:eastAsia="Times New Roman" w:hAnsiTheme="majorBidi" w:cstheme="majorBidi"/>
          <w:i/>
          <w:iCs/>
          <w:lang w:val="en-US"/>
        </w:rPr>
        <w:t xml:space="preserve"> dalam mempengaruhi pertumbuhan ekonomi (PDB) Indonesia</w:t>
      </w:r>
      <w:r w:rsidRPr="00220D6C">
        <w:rPr>
          <w:rFonts w:asciiTheme="majorBidi" w:eastAsia="Times New Roman" w:hAnsiTheme="majorBidi" w:cstheme="majorBidi"/>
          <w:i/>
          <w:iCs/>
        </w:rPr>
        <w:t xml:space="preserve">. </w:t>
      </w:r>
      <w:r w:rsidRPr="00220D6C">
        <w:rPr>
          <w:rFonts w:asciiTheme="majorBidi" w:eastAsia="Times New Roman" w:hAnsiTheme="majorBidi" w:cstheme="majorBidi"/>
          <w:i/>
          <w:iCs/>
          <w:lang w:val="en-US"/>
        </w:rPr>
        <w:t>K</w:t>
      </w:r>
      <w:r w:rsidRPr="00220D6C">
        <w:rPr>
          <w:rFonts w:asciiTheme="majorBidi" w:eastAsia="Times New Roman" w:hAnsiTheme="majorBidi" w:cstheme="majorBidi"/>
          <w:i/>
          <w:iCs/>
        </w:rPr>
        <w:t xml:space="preserve">etiga variabel tersebut juga mempunyai dinamika hubungan jangka pendek </w:t>
      </w:r>
      <w:r w:rsidRPr="00220D6C">
        <w:rPr>
          <w:rFonts w:asciiTheme="majorBidi" w:eastAsia="Times New Roman" w:hAnsiTheme="majorBidi" w:cstheme="majorBidi"/>
          <w:i/>
          <w:iCs/>
          <w:lang w:val="en-US"/>
        </w:rPr>
        <w:t xml:space="preserve">dengan </w:t>
      </w:r>
      <w:r w:rsidRPr="00220D6C">
        <w:rPr>
          <w:rFonts w:asciiTheme="majorBidi" w:eastAsia="Times New Roman" w:hAnsiTheme="majorBidi" w:cstheme="majorBidi"/>
          <w:i/>
          <w:iCs/>
        </w:rPr>
        <w:t>kecepatan penyesuaian</w:t>
      </w:r>
      <w:r w:rsidRPr="00220D6C">
        <w:rPr>
          <w:rFonts w:asciiTheme="majorBidi" w:eastAsia="Times New Roman" w:hAnsiTheme="majorBidi" w:cstheme="majorBidi"/>
          <w:i/>
          <w:iCs/>
          <w:lang w:val="en-US"/>
        </w:rPr>
        <w:t xml:space="preserve"> </w:t>
      </w:r>
      <w:r w:rsidRPr="00220D6C">
        <w:rPr>
          <w:rFonts w:asciiTheme="majorBidi" w:eastAsia="Book Antiqua" w:hAnsiTheme="majorBidi" w:cstheme="majorBidi"/>
          <w:i/>
          <w:iCs/>
        </w:rPr>
        <w:t xml:space="preserve">52,47 </w:t>
      </w:r>
      <w:r w:rsidRPr="00220D6C">
        <w:rPr>
          <w:rFonts w:asciiTheme="majorBidi" w:eastAsia="Book Antiqua" w:hAnsiTheme="majorBidi" w:cstheme="majorBidi"/>
          <w:i/>
          <w:iCs/>
          <w:lang w:val="en-US"/>
        </w:rPr>
        <w:t xml:space="preserve">persen </w:t>
      </w:r>
      <w:r w:rsidRPr="00220D6C">
        <w:rPr>
          <w:rFonts w:asciiTheme="majorBidi" w:eastAsia="Book Antiqua" w:hAnsiTheme="majorBidi" w:cstheme="majorBidi"/>
          <w:i/>
          <w:iCs/>
        </w:rPr>
        <w:t>per bulan.</w:t>
      </w:r>
      <w:r w:rsidRPr="00220D6C">
        <w:rPr>
          <w:rFonts w:asciiTheme="majorBidi" w:eastAsia="Book Antiqua" w:hAnsiTheme="majorBidi" w:cstheme="majorBidi"/>
          <w:i/>
          <w:iCs/>
          <w:lang w:val="en-US"/>
        </w:rPr>
        <w:t xml:space="preserve"> Disamping itu, hasil uji kausalitas Granger mengindikasikan hubungan searah (supply-following), pertumbuan ekonomi mempengaruhi pembiayaan bank syariah di Indonesia.</w:t>
      </w:r>
    </w:p>
    <w:p w14:paraId="7A28DFF1" w14:textId="77777777" w:rsidR="00220D6C" w:rsidRPr="00220D6C" w:rsidRDefault="00220D6C" w:rsidP="00F83259">
      <w:pPr>
        <w:jc w:val="both"/>
        <w:rPr>
          <w:rFonts w:asciiTheme="majorBidi" w:eastAsia="Book Antiqua" w:hAnsiTheme="majorBidi" w:cstheme="majorBidi"/>
          <w:i/>
          <w:iCs/>
          <w:lang w:val="en-US"/>
        </w:rPr>
      </w:pPr>
    </w:p>
    <w:p w14:paraId="0D2427E0" w14:textId="77777777" w:rsidR="00F83259" w:rsidRPr="00220D6C" w:rsidRDefault="00F83259" w:rsidP="00F83259">
      <w:pPr>
        <w:jc w:val="both"/>
        <w:rPr>
          <w:rFonts w:asciiTheme="majorBidi" w:hAnsiTheme="majorBidi" w:cstheme="majorBidi"/>
          <w:i/>
          <w:iCs/>
          <w:lang w:val="en-US"/>
        </w:rPr>
      </w:pPr>
      <w:r w:rsidRPr="00220D6C">
        <w:rPr>
          <w:rFonts w:asciiTheme="majorBidi" w:hAnsiTheme="majorBidi" w:cstheme="majorBidi"/>
          <w:b/>
          <w:bCs/>
          <w:i/>
          <w:iCs/>
          <w:lang w:val="en-US"/>
        </w:rPr>
        <w:t>Kata Kunci :</w:t>
      </w:r>
      <w:r w:rsidRPr="00220D6C">
        <w:rPr>
          <w:rFonts w:asciiTheme="majorBidi" w:hAnsiTheme="majorBidi" w:cstheme="majorBidi"/>
          <w:i/>
          <w:iCs/>
          <w:lang w:val="en-US"/>
        </w:rPr>
        <w:t xml:space="preserve"> Petrumbuhan Ekonomi</w:t>
      </w:r>
      <w:r w:rsidRPr="00220D6C">
        <w:rPr>
          <w:rFonts w:asciiTheme="majorBidi" w:hAnsiTheme="majorBidi" w:cstheme="majorBidi"/>
          <w:i/>
          <w:iCs/>
        </w:rPr>
        <w:t xml:space="preserve">, </w:t>
      </w:r>
      <w:r w:rsidRPr="00220D6C">
        <w:rPr>
          <w:rFonts w:asciiTheme="majorBidi" w:hAnsiTheme="majorBidi" w:cstheme="majorBidi"/>
          <w:i/>
          <w:iCs/>
          <w:lang w:val="en-US"/>
        </w:rPr>
        <w:t>Pembiayaan B</w:t>
      </w:r>
      <w:r w:rsidRPr="00220D6C">
        <w:rPr>
          <w:rFonts w:asciiTheme="majorBidi" w:hAnsiTheme="majorBidi" w:cstheme="majorBidi"/>
          <w:i/>
          <w:iCs/>
        </w:rPr>
        <w:t xml:space="preserve">ank </w:t>
      </w:r>
      <w:r w:rsidRPr="00220D6C">
        <w:rPr>
          <w:rFonts w:asciiTheme="majorBidi" w:hAnsiTheme="majorBidi" w:cstheme="majorBidi"/>
          <w:i/>
          <w:iCs/>
          <w:lang w:val="en-US"/>
        </w:rPr>
        <w:t>S</w:t>
      </w:r>
      <w:r w:rsidRPr="00220D6C">
        <w:rPr>
          <w:rFonts w:asciiTheme="majorBidi" w:hAnsiTheme="majorBidi" w:cstheme="majorBidi"/>
          <w:i/>
          <w:iCs/>
        </w:rPr>
        <w:t>yariah, ARD</w:t>
      </w:r>
      <w:r w:rsidRPr="00220D6C">
        <w:rPr>
          <w:rFonts w:asciiTheme="majorBidi" w:hAnsiTheme="majorBidi" w:cstheme="majorBidi"/>
          <w:i/>
          <w:iCs/>
          <w:lang w:val="en-US"/>
        </w:rPr>
        <w:t>L.</w:t>
      </w:r>
    </w:p>
    <w:p w14:paraId="3F1A71A6" w14:textId="77777777" w:rsidR="00F83259" w:rsidRPr="00220D6C" w:rsidRDefault="00F83259" w:rsidP="00F83259">
      <w:pPr>
        <w:jc w:val="center"/>
        <w:rPr>
          <w:rFonts w:asciiTheme="majorBidi" w:eastAsia="Book Antiqua" w:hAnsiTheme="majorBidi" w:cstheme="majorBidi"/>
          <w:i/>
          <w:iCs/>
          <w:color w:val="000000"/>
          <w:sz w:val="24"/>
          <w:szCs w:val="24"/>
          <w:lang w:val="en-US"/>
        </w:rPr>
      </w:pPr>
    </w:p>
    <w:p w14:paraId="7486CCC3" w14:textId="77777777" w:rsidR="00F83259" w:rsidRPr="00220D6C" w:rsidRDefault="00F83259" w:rsidP="00F83259">
      <w:pPr>
        <w:jc w:val="center"/>
        <w:rPr>
          <w:rFonts w:asciiTheme="majorBidi" w:hAnsiTheme="majorBidi" w:cstheme="majorBidi"/>
          <w:b/>
          <w:bCs/>
          <w:caps/>
          <w:spacing w:val="-6"/>
          <w:sz w:val="24"/>
          <w:szCs w:val="24"/>
          <w:lang w:val="en-US"/>
        </w:rPr>
      </w:pPr>
      <w:r w:rsidRPr="00220D6C">
        <w:rPr>
          <w:rFonts w:asciiTheme="majorBidi" w:hAnsiTheme="majorBidi" w:cstheme="majorBidi"/>
          <w:b/>
          <w:bCs/>
          <w:caps/>
          <w:spacing w:val="-6"/>
          <w:sz w:val="24"/>
          <w:szCs w:val="24"/>
        </w:rPr>
        <w:t>Abstra</w:t>
      </w:r>
      <w:r w:rsidRPr="00220D6C">
        <w:rPr>
          <w:rFonts w:asciiTheme="majorBidi" w:hAnsiTheme="majorBidi" w:cstheme="majorBidi"/>
          <w:b/>
          <w:bCs/>
          <w:caps/>
          <w:spacing w:val="-6"/>
          <w:sz w:val="24"/>
          <w:szCs w:val="24"/>
          <w:lang w:val="en-US"/>
        </w:rPr>
        <w:t>CT</w:t>
      </w:r>
    </w:p>
    <w:p w14:paraId="726A3E69" w14:textId="77777777" w:rsidR="00F83259" w:rsidRPr="00220D6C" w:rsidRDefault="00F83259" w:rsidP="00F83259">
      <w:pPr>
        <w:jc w:val="both"/>
        <w:rPr>
          <w:rFonts w:asciiTheme="majorBidi" w:hAnsiTheme="majorBidi" w:cstheme="majorBidi"/>
          <w:bCs/>
          <w:i/>
          <w:iCs/>
          <w:spacing w:val="-6"/>
          <w:lang w:val="en-US"/>
        </w:rPr>
      </w:pPr>
      <w:r w:rsidRPr="00220D6C">
        <w:rPr>
          <w:rFonts w:asciiTheme="majorBidi" w:hAnsiTheme="majorBidi" w:cstheme="majorBidi"/>
          <w:b/>
          <w:i/>
          <w:iCs/>
          <w:spacing w:val="-6"/>
          <w:lang w:val="en-US"/>
        </w:rPr>
        <w:t>Islamic Bank Financing and Econimic Growth : Case From Indonesia 2017:1 – 2019:12</w:t>
      </w:r>
      <w:r w:rsidRPr="00220D6C">
        <w:rPr>
          <w:rFonts w:asciiTheme="majorBidi" w:hAnsiTheme="majorBidi" w:cstheme="majorBidi"/>
          <w:bCs/>
          <w:i/>
          <w:iCs/>
          <w:spacing w:val="-6"/>
          <w:lang w:val="en-US"/>
        </w:rPr>
        <w:t>—This  research studies the relationship of Islamic bank financing and Indonesia’s  economic growth from 2017:1 to 2019:12. The analytical approach used is Autoregressive Distributed Lag (ARDL) model, which can show the dynamics of short and long term relationships. And also using the Granger causality test to study the relationship of causality between research variables.</w:t>
      </w:r>
    </w:p>
    <w:p w14:paraId="70E93FCC" w14:textId="77777777" w:rsidR="00F83259" w:rsidRDefault="00F83259" w:rsidP="00F83259">
      <w:pPr>
        <w:jc w:val="both"/>
        <w:rPr>
          <w:rFonts w:asciiTheme="majorBidi" w:eastAsia="Times New Roman" w:hAnsiTheme="majorBidi" w:cstheme="majorBidi"/>
          <w:i/>
          <w:iCs/>
          <w:lang w:val="en-ID"/>
        </w:rPr>
      </w:pPr>
      <w:r w:rsidRPr="00220D6C">
        <w:rPr>
          <w:rFonts w:asciiTheme="majorBidi" w:eastAsia="Times New Roman" w:hAnsiTheme="majorBidi" w:cstheme="majorBidi"/>
          <w:i/>
          <w:iCs/>
          <w:lang w:val="en-ID"/>
        </w:rPr>
        <w:t>ARDL estimation results show the independent variable: Total Financing (TF), Mudharabah (PLS) and Murabaha (PMH)  are proven to have long-term co-integration or in the long term move together in influencing Indonesia's economic growth (GDP). This three variables also have a dynamic short-term relationship with an adjustment speed of 52.47 percent per month. Furthermore, the Granger causality test results indicate that a supply-following relationship, economic growth affects the financing of Islamic banks in Indonesia.</w:t>
      </w:r>
    </w:p>
    <w:p w14:paraId="3F41667A" w14:textId="77777777" w:rsidR="00220D6C" w:rsidRPr="00220D6C" w:rsidRDefault="00220D6C" w:rsidP="00F83259">
      <w:pPr>
        <w:jc w:val="both"/>
        <w:rPr>
          <w:rFonts w:asciiTheme="majorBidi" w:eastAsia="Times New Roman" w:hAnsiTheme="majorBidi" w:cstheme="majorBidi"/>
          <w:i/>
          <w:iCs/>
          <w:lang w:val="en-ID"/>
        </w:rPr>
      </w:pPr>
    </w:p>
    <w:p w14:paraId="4B05296A" w14:textId="77777777" w:rsidR="00F83259" w:rsidRPr="00220D6C" w:rsidRDefault="00F83259" w:rsidP="00F83259">
      <w:pPr>
        <w:jc w:val="both"/>
        <w:rPr>
          <w:rFonts w:asciiTheme="majorBidi" w:hAnsiTheme="majorBidi" w:cstheme="majorBidi"/>
          <w:i/>
          <w:iCs/>
          <w:lang w:val="en-US"/>
        </w:rPr>
      </w:pPr>
      <w:r w:rsidRPr="00220D6C">
        <w:rPr>
          <w:rFonts w:asciiTheme="majorBidi" w:hAnsiTheme="majorBidi" w:cstheme="majorBidi"/>
          <w:b/>
          <w:bCs/>
          <w:i/>
          <w:iCs/>
        </w:rPr>
        <w:t>Keyword</w:t>
      </w:r>
      <w:r w:rsidRPr="00220D6C">
        <w:rPr>
          <w:rFonts w:asciiTheme="majorBidi" w:hAnsiTheme="majorBidi" w:cstheme="majorBidi"/>
          <w:b/>
          <w:bCs/>
          <w:i/>
          <w:iCs/>
          <w:lang w:val="en-US"/>
        </w:rPr>
        <w:t>s</w:t>
      </w:r>
      <w:r w:rsidRPr="00220D6C">
        <w:rPr>
          <w:rFonts w:asciiTheme="majorBidi" w:hAnsiTheme="majorBidi" w:cstheme="majorBidi"/>
          <w:i/>
          <w:iCs/>
        </w:rPr>
        <w:t xml:space="preserve">: </w:t>
      </w:r>
      <w:r w:rsidRPr="00220D6C">
        <w:rPr>
          <w:rFonts w:asciiTheme="majorBidi" w:hAnsiTheme="majorBidi" w:cstheme="majorBidi"/>
          <w:i/>
          <w:iCs/>
          <w:lang w:val="en-US"/>
        </w:rPr>
        <w:t>Economic Growth, Islamic Banking Financing, ARDL</w:t>
      </w:r>
    </w:p>
    <w:p w14:paraId="2012B235" w14:textId="77777777" w:rsidR="00F83259" w:rsidRPr="00220D6C" w:rsidRDefault="00F83259" w:rsidP="00F83259">
      <w:pPr>
        <w:spacing w:line="276" w:lineRule="auto"/>
        <w:jc w:val="center"/>
        <w:rPr>
          <w:rFonts w:asciiTheme="majorBidi" w:hAnsiTheme="majorBidi" w:cstheme="majorBidi"/>
          <w:sz w:val="22"/>
          <w:szCs w:val="22"/>
        </w:rPr>
      </w:pPr>
    </w:p>
    <w:p w14:paraId="084B67E9" w14:textId="77777777" w:rsidR="00F83259" w:rsidRPr="00220D6C" w:rsidRDefault="00F83259" w:rsidP="00F83259">
      <w:pPr>
        <w:spacing w:line="276" w:lineRule="auto"/>
        <w:jc w:val="center"/>
        <w:rPr>
          <w:rFonts w:asciiTheme="majorBidi" w:hAnsiTheme="majorBidi" w:cstheme="majorBidi"/>
          <w:sz w:val="22"/>
          <w:szCs w:val="22"/>
        </w:rPr>
      </w:pPr>
      <w:r w:rsidRPr="00220D6C">
        <w:rPr>
          <w:rFonts w:asciiTheme="majorBidi" w:hAnsiTheme="majorBidi" w:cstheme="majorBidi"/>
          <w:sz w:val="22"/>
          <w:szCs w:val="22"/>
        </w:rPr>
        <w:br w:type="page"/>
      </w:r>
    </w:p>
    <w:p w14:paraId="4FDE0227" w14:textId="77777777" w:rsidR="00F83259" w:rsidRPr="00220D6C" w:rsidRDefault="00F83259" w:rsidP="00220D6C">
      <w:pPr>
        <w:spacing w:line="276" w:lineRule="auto"/>
        <w:jc w:val="both"/>
        <w:rPr>
          <w:rFonts w:asciiTheme="majorBidi" w:hAnsiTheme="majorBidi" w:cstheme="majorBidi"/>
          <w:b/>
          <w:bCs/>
          <w:sz w:val="22"/>
          <w:szCs w:val="22"/>
        </w:rPr>
      </w:pPr>
      <w:r w:rsidRPr="00220D6C">
        <w:rPr>
          <w:rFonts w:asciiTheme="majorBidi" w:hAnsiTheme="majorBidi" w:cstheme="majorBidi"/>
          <w:b/>
          <w:bCs/>
          <w:sz w:val="22"/>
          <w:szCs w:val="22"/>
        </w:rPr>
        <w:lastRenderedPageBreak/>
        <w:t>PENDAHULUAN</w:t>
      </w:r>
    </w:p>
    <w:p w14:paraId="130567F7" w14:textId="465C6457" w:rsidR="00F83259" w:rsidRPr="00220D6C" w:rsidRDefault="00F83259" w:rsidP="00B62A10">
      <w:pPr>
        <w:spacing w:line="276" w:lineRule="auto"/>
        <w:ind w:firstLine="709"/>
        <w:jc w:val="both"/>
        <w:rPr>
          <w:rFonts w:asciiTheme="majorBidi" w:hAnsiTheme="majorBidi" w:cstheme="majorBidi"/>
          <w:sz w:val="22"/>
          <w:szCs w:val="22"/>
          <w:lang w:val="en-US"/>
        </w:rPr>
      </w:pPr>
      <w:r w:rsidRPr="00220D6C">
        <w:rPr>
          <w:rFonts w:asciiTheme="majorBidi" w:hAnsiTheme="majorBidi" w:cstheme="majorBidi"/>
          <w:sz w:val="22"/>
          <w:szCs w:val="22"/>
          <w:lang w:val="en-US"/>
        </w:rPr>
        <w:t xml:space="preserve">Ekonom sering mengibaratkan fungsi intermediasi bank seperti jantung yang memompa darah ke sekujur tubuh. Sirkulasi ekonomi kian lancar bila industri perbankannya sehat: aliran dana yang mengalir ke sektor riil akan menstimulasi </w:t>
      </w:r>
      <w:r w:rsidRPr="00220D6C">
        <w:rPr>
          <w:rFonts w:asciiTheme="majorBidi" w:hAnsiTheme="majorBidi" w:cstheme="majorBidi"/>
          <w:sz w:val="22"/>
          <w:szCs w:val="22"/>
        </w:rPr>
        <w:t>pe</w:t>
      </w:r>
      <w:r w:rsidRPr="00220D6C">
        <w:rPr>
          <w:rFonts w:asciiTheme="majorBidi" w:hAnsiTheme="majorBidi" w:cstheme="majorBidi"/>
          <w:sz w:val="22"/>
          <w:szCs w:val="22"/>
          <w:lang w:val="en-US"/>
        </w:rPr>
        <w:t>mbentukan</w:t>
      </w:r>
      <w:r w:rsidRPr="00220D6C">
        <w:rPr>
          <w:rFonts w:asciiTheme="majorBidi" w:hAnsiTheme="majorBidi" w:cstheme="majorBidi"/>
          <w:sz w:val="22"/>
          <w:szCs w:val="22"/>
        </w:rPr>
        <w:t xml:space="preserve"> </w:t>
      </w:r>
      <w:r w:rsidRPr="00220D6C">
        <w:rPr>
          <w:rFonts w:asciiTheme="majorBidi" w:hAnsiTheme="majorBidi" w:cstheme="majorBidi"/>
          <w:sz w:val="22"/>
          <w:szCs w:val="22"/>
          <w:lang w:val="en-US"/>
        </w:rPr>
        <w:t xml:space="preserve">modal tetap, sebagai salah satu syarat utama pertumbuhan ekonomi. </w:t>
      </w:r>
      <w:r w:rsidR="00AF4AB1">
        <w:rPr>
          <w:rFonts w:asciiTheme="majorBidi" w:hAnsiTheme="majorBidi" w:cstheme="majorBidi"/>
          <w:sz w:val="22"/>
          <w:szCs w:val="22"/>
          <w:lang w:val="en-US"/>
        </w:rPr>
        <w:fldChar w:fldCharType="begin" w:fldLock="1"/>
      </w:r>
      <w:r w:rsidR="00AF4AB1">
        <w:rPr>
          <w:rFonts w:asciiTheme="majorBidi" w:hAnsiTheme="majorBidi" w:cstheme="majorBidi"/>
          <w:sz w:val="22"/>
          <w:szCs w:val="22"/>
          <w:lang w:val="en-US"/>
        </w:rPr>
        <w:instrText>ADDIN CSL_CITATION {"citationItems":[{"id":"ITEM-1","itemData":{"author":[{"dropping-particle":"","family":"Chapra","given":"M. Umer","non-dropping-particle":"","parse-names":false,"suffix":""}],"edition":"Terjemahan","id":"ITEM-1","issued":{"date-parts":[["2000"]]},"number-of-pages":"203","publisher":"Gema Indani Press","title":"Sistem Moneter Islam","type":"book"},"uris":["http://www.mendeley.com/documents/?uuid=777ac6e7-3c8c-4e51-9a3f-90b817941029"]}],"mendeley":{"formattedCitation":"(Chapra, 2000)","manualFormatting":"Chapra (2000)","plainTextFormattedCitation":"(Chapra, 2000)","previouslyFormattedCitation":"(Chapra, 2000)"},"properties":{"noteIndex":0},"schema":"https://github.com/citation-style-language/schema/raw/master/csl-citation.json"}</w:instrText>
      </w:r>
      <w:r w:rsidR="00AF4AB1">
        <w:rPr>
          <w:rFonts w:asciiTheme="majorBidi" w:hAnsiTheme="majorBidi" w:cstheme="majorBidi"/>
          <w:sz w:val="22"/>
          <w:szCs w:val="22"/>
          <w:lang w:val="en-US"/>
        </w:rPr>
        <w:fldChar w:fldCharType="separate"/>
      </w:r>
      <w:r w:rsidR="00AF4AB1" w:rsidRPr="00AF4AB1">
        <w:rPr>
          <w:rFonts w:asciiTheme="majorBidi" w:hAnsiTheme="majorBidi" w:cstheme="majorBidi"/>
          <w:noProof/>
          <w:sz w:val="22"/>
          <w:szCs w:val="22"/>
          <w:lang w:val="en-US"/>
        </w:rPr>
        <w:t xml:space="preserve">Chapra </w:t>
      </w:r>
      <w:r w:rsidR="00AF4AB1">
        <w:rPr>
          <w:rFonts w:asciiTheme="majorBidi" w:hAnsiTheme="majorBidi" w:cstheme="majorBidi"/>
          <w:noProof/>
          <w:sz w:val="22"/>
          <w:szCs w:val="22"/>
          <w:lang w:val="en-US"/>
        </w:rPr>
        <w:t>(</w:t>
      </w:r>
      <w:r w:rsidR="00AF4AB1" w:rsidRPr="00AF4AB1">
        <w:rPr>
          <w:rFonts w:asciiTheme="majorBidi" w:hAnsiTheme="majorBidi" w:cstheme="majorBidi"/>
          <w:noProof/>
          <w:sz w:val="22"/>
          <w:szCs w:val="22"/>
          <w:lang w:val="en-US"/>
        </w:rPr>
        <w:t>2000)</w:t>
      </w:r>
      <w:r w:rsidR="00AF4AB1">
        <w:rPr>
          <w:rFonts w:asciiTheme="majorBidi" w:hAnsiTheme="majorBidi" w:cstheme="majorBidi"/>
          <w:sz w:val="22"/>
          <w:szCs w:val="22"/>
          <w:lang w:val="en-US"/>
        </w:rPr>
        <w:fldChar w:fldCharType="end"/>
      </w:r>
      <w:r w:rsidRPr="00220D6C">
        <w:rPr>
          <w:rFonts w:asciiTheme="majorBidi" w:hAnsiTheme="majorBidi" w:cstheme="majorBidi"/>
          <w:sz w:val="22"/>
          <w:szCs w:val="22"/>
          <w:lang w:val="en-US"/>
        </w:rPr>
        <w:t xml:space="preserve"> malah menegaskan tak ada perekonomian yang dapat mencapi tujuan sosio-ekonominya tanpa dukungan sistem perbankan dan  keuangan yang adil dan sehat.</w:t>
      </w:r>
    </w:p>
    <w:p w14:paraId="51722162" w14:textId="77777777" w:rsidR="00F83259" w:rsidRPr="00220D6C" w:rsidRDefault="00F83259" w:rsidP="00F83259">
      <w:pPr>
        <w:spacing w:line="276" w:lineRule="auto"/>
        <w:ind w:firstLine="709"/>
        <w:jc w:val="both"/>
        <w:rPr>
          <w:rFonts w:asciiTheme="majorBidi" w:hAnsiTheme="majorBidi" w:cstheme="majorBidi"/>
          <w:sz w:val="22"/>
          <w:szCs w:val="22"/>
          <w:lang w:val="en-US"/>
        </w:rPr>
      </w:pPr>
      <w:r w:rsidRPr="00220D6C">
        <w:rPr>
          <w:rFonts w:asciiTheme="majorBidi" w:hAnsiTheme="majorBidi" w:cstheme="majorBidi"/>
          <w:sz w:val="22"/>
          <w:szCs w:val="22"/>
          <w:lang w:val="en-US"/>
        </w:rPr>
        <w:t>Sistem bagi hasil (</w:t>
      </w:r>
      <w:r w:rsidRPr="00220D6C">
        <w:rPr>
          <w:rFonts w:asciiTheme="majorBidi" w:hAnsiTheme="majorBidi" w:cstheme="majorBidi"/>
          <w:i/>
          <w:iCs/>
          <w:sz w:val="22"/>
          <w:szCs w:val="22"/>
          <w:lang w:val="en-US"/>
        </w:rPr>
        <w:t>profit and loss sharing</w:t>
      </w:r>
      <w:r w:rsidRPr="00220D6C">
        <w:rPr>
          <w:rFonts w:asciiTheme="majorBidi" w:hAnsiTheme="majorBidi" w:cstheme="majorBidi"/>
          <w:sz w:val="22"/>
          <w:szCs w:val="22"/>
          <w:lang w:val="en-US"/>
        </w:rPr>
        <w:t>) dan pelarangan praktik spekulatif, sebagai pembeda utama dari bank konvensional, mampu mensinkronkan sektor moneter dengan sektor riil secara lebih natural dan berkeadilan, karena</w:t>
      </w:r>
      <w:r w:rsidRPr="00220D6C">
        <w:rPr>
          <w:rFonts w:asciiTheme="majorBidi" w:hAnsiTheme="majorBidi" w:cstheme="majorBidi"/>
          <w:sz w:val="22"/>
          <w:szCs w:val="22"/>
        </w:rPr>
        <w:t xml:space="preserve"> </w:t>
      </w:r>
      <w:r w:rsidRPr="00220D6C">
        <w:rPr>
          <w:rFonts w:asciiTheme="majorBidi" w:hAnsiTheme="majorBidi" w:cstheme="majorBidi"/>
          <w:sz w:val="22"/>
          <w:szCs w:val="22"/>
          <w:lang w:val="en-US"/>
        </w:rPr>
        <w:t>Resiko bisnis didisitribusikan secara merata menurut proporsi masing-masing: pemilik dana, bank, dan pengguna dana.</w:t>
      </w:r>
    </w:p>
    <w:p w14:paraId="22777E5A" w14:textId="77777777" w:rsidR="00F83259" w:rsidRPr="00CC04EB" w:rsidRDefault="00F83259" w:rsidP="00CC04EB">
      <w:pPr>
        <w:spacing w:line="276" w:lineRule="auto"/>
        <w:ind w:firstLine="720"/>
        <w:jc w:val="both"/>
        <w:rPr>
          <w:rFonts w:asciiTheme="majorBidi" w:eastAsia="Century Gothic" w:hAnsiTheme="majorBidi" w:cstheme="majorBidi"/>
          <w:color w:val="000000" w:themeColor="text1"/>
          <w:sz w:val="22"/>
          <w:szCs w:val="22"/>
        </w:rPr>
      </w:pPr>
      <w:r w:rsidRPr="00220D6C">
        <w:rPr>
          <w:rFonts w:asciiTheme="majorBidi" w:hAnsiTheme="majorBidi" w:cstheme="majorBidi"/>
          <w:sz w:val="22"/>
          <w:szCs w:val="22"/>
          <w:lang w:val="en-US"/>
        </w:rPr>
        <w:t xml:space="preserve">Sejumlah studi telah memperlihatkan efektivitas fungsi intermediasi perbankan syariah dalam mendorong pertumbuhan ekonomi, di antaranya oleh </w:t>
      </w:r>
      <w:r w:rsidR="00AF4AB1">
        <w:rPr>
          <w:rFonts w:asciiTheme="majorBidi" w:hAnsiTheme="majorBidi" w:cstheme="majorBidi"/>
          <w:sz w:val="22"/>
          <w:szCs w:val="22"/>
          <w:lang w:val="en-US"/>
        </w:rPr>
        <w:fldChar w:fldCharType="begin" w:fldLock="1"/>
      </w:r>
      <w:r w:rsidR="00D05525">
        <w:rPr>
          <w:rFonts w:asciiTheme="majorBidi" w:hAnsiTheme="majorBidi" w:cstheme="majorBidi"/>
          <w:sz w:val="22"/>
          <w:szCs w:val="22"/>
          <w:lang w:val="en-US"/>
        </w:rPr>
        <w:instrText>ADDIN CSL_CITATION {"citationItems":[{"id":"ITEM-1","itemData":{"DOI":"10.1108/17538391211216811","ISSN":"17538408","abstract":"Purpose – The purpose of this paper is to examine the short-run and the long-run relationships between Islamic banking development and economic growth in the case of Indonesia. Design/methodology/approach –Using quarterly data (2003:1-2010:2), this paper utilizes the bound testing approach of cointegration and error correction models, developed within an autoregressive distributed lag (ARDL) framework. Findings – The results demonstrate a significant relationship in short-run and long-run periods between Islamic financial development and economic growth. The relationship, however, is neither Schumpeter's supply-leading nor Robinson's demand-following. It appears to be bi-directional relationship. Originality/value – This paper uses empirical evidence to show the role of Islamic banks' financing towards economic performance of a country. To the best of the authors' knowledge, the study on the role of Islamic banking development towards economic growth is limited, particularly in the context of Indonesia.","author":[{"dropping-particle":"","family":"Abduh","given":"Muhamad","non-dropping-particle":"","parse-names":false,"suffix":""},{"dropping-particle":"","family":"Omar","given":"Mohd Azmi","non-dropping-particle":"","parse-names":false,"suffix":""}],"container-title":"International Journal of Islamic and Middle Eastern Finance and Management","id":"ITEM-1","issue":"1","issued":{"date-parts":[["2012"]]},"page":"35-47","title":"Islamic banking and economic growth: the Indonesian experience","type":"article-journal","volume":"5"},"uris":["http://www.mendeley.com/documents/?uuid=63637ca6-7267-4452-a8eb-6c9e24e4e06f"]}],"mendeley":{"formattedCitation":"(Abduh &amp; Omar, 2012)","manualFormatting":"Abduh &amp; Omar (2012)","plainTextFormattedCitation":"(Abduh &amp; Omar, 2012)","previouslyFormattedCitation":"(Abduh &amp; Omar, 2012)"},"properties":{"noteIndex":0},"schema":"https://github.com/citation-style-language/schema/raw/master/csl-citation.json"}</w:instrText>
      </w:r>
      <w:r w:rsidR="00AF4AB1">
        <w:rPr>
          <w:rFonts w:asciiTheme="majorBidi" w:hAnsiTheme="majorBidi" w:cstheme="majorBidi"/>
          <w:sz w:val="22"/>
          <w:szCs w:val="22"/>
          <w:lang w:val="en-US"/>
        </w:rPr>
        <w:fldChar w:fldCharType="separate"/>
      </w:r>
      <w:r w:rsidR="00642582">
        <w:rPr>
          <w:rFonts w:asciiTheme="majorBidi" w:hAnsiTheme="majorBidi" w:cstheme="majorBidi"/>
          <w:noProof/>
          <w:sz w:val="22"/>
          <w:szCs w:val="22"/>
          <w:lang w:val="en-US"/>
        </w:rPr>
        <w:t>Abduh &amp; Omar</w:t>
      </w:r>
      <w:r w:rsidR="00AF4AB1" w:rsidRPr="00AF4AB1">
        <w:rPr>
          <w:rFonts w:asciiTheme="majorBidi" w:hAnsiTheme="majorBidi" w:cstheme="majorBidi"/>
          <w:noProof/>
          <w:sz w:val="22"/>
          <w:szCs w:val="22"/>
          <w:lang w:val="en-US"/>
        </w:rPr>
        <w:t xml:space="preserve"> </w:t>
      </w:r>
      <w:r w:rsidR="00AF4AB1">
        <w:rPr>
          <w:rFonts w:asciiTheme="majorBidi" w:hAnsiTheme="majorBidi" w:cstheme="majorBidi"/>
          <w:noProof/>
          <w:sz w:val="22"/>
          <w:szCs w:val="22"/>
          <w:lang w:val="en-US"/>
        </w:rPr>
        <w:t>(</w:t>
      </w:r>
      <w:r w:rsidR="00AF4AB1" w:rsidRPr="00AF4AB1">
        <w:rPr>
          <w:rFonts w:asciiTheme="majorBidi" w:hAnsiTheme="majorBidi" w:cstheme="majorBidi"/>
          <w:noProof/>
          <w:sz w:val="22"/>
          <w:szCs w:val="22"/>
          <w:lang w:val="en-US"/>
        </w:rPr>
        <w:t>2012)</w:t>
      </w:r>
      <w:r w:rsidR="00AF4AB1">
        <w:rPr>
          <w:rFonts w:asciiTheme="majorBidi" w:hAnsiTheme="majorBidi" w:cstheme="majorBidi"/>
          <w:sz w:val="22"/>
          <w:szCs w:val="22"/>
          <w:lang w:val="en-US"/>
        </w:rPr>
        <w:fldChar w:fldCharType="end"/>
      </w:r>
      <w:r w:rsidRPr="00220D6C">
        <w:rPr>
          <w:rFonts w:asciiTheme="majorBidi" w:hAnsiTheme="majorBidi" w:cstheme="majorBidi"/>
          <w:sz w:val="22"/>
          <w:szCs w:val="22"/>
          <w:lang w:val="en-US"/>
        </w:rPr>
        <w:t xml:space="preserve">, </w:t>
      </w:r>
      <w:r w:rsidR="00AF4AB1">
        <w:rPr>
          <w:rStyle w:val="fontstyle01"/>
          <w:rFonts w:asciiTheme="majorBidi" w:hAnsiTheme="majorBidi" w:cstheme="majorBidi"/>
        </w:rPr>
        <w:fldChar w:fldCharType="begin" w:fldLock="1"/>
      </w:r>
      <w:r w:rsidR="00D05525">
        <w:rPr>
          <w:rStyle w:val="fontstyle01"/>
          <w:rFonts w:asciiTheme="majorBidi" w:hAnsiTheme="majorBidi" w:cstheme="majorBidi"/>
        </w:rPr>
        <w:instrText>ADDIN CSL_CITATION {"citationItems":[{"id":"ITEM-1","itemData":{"author":[{"dropping-particle":"","family":"Elhachemi","given":"Hacine Gherbi","non-dropping-particle":"","parse-names":false,"suffix":""},{"dropping-particle":"","family":"Othman","given":"Mohammad Azmi","non-dropping-particle":"","parse-names":false,"suffix":""}],"container-title":"International Journal of Scientific Research and Innovative Technology ","id":"ITEM-1","issue":"6","issued":{"date-parts":[["2015"]]},"page":"27-44","title":"Empirical Analysis on the Nexus Between Islamic Banking Development in Terms of Size and Activity , Economic Growth and Financial Crisis in Islamic Republic of Iran","type":"article-journal","volume":"2"},"uris":["http://www.mendeley.com/documents/?uuid=8d427418-746a-4018-ace6-a5551a22e251"]},{"id":"ITEM-2","itemData":{"author":[{"dropping-particle":"","family":"Khartabiel","given":"Ghadeer Marwan","non-dropping-particle":"","parse-names":false,"suffix":""},{"dropping-particle":"","family":"Tunku Ahmad","given":"Tunku Salha","non-dropping-particle":"","parse-names":false,"suffix":""},{"dropping-particle":"","family":"Bakar","given":"Rosni","non-dropping-particle":"","parse-names":false,"suffix":""}],"container-title":"THE INTERNATIONAL JOURNAL OF BUSINESS &amp; MANAGEMENT","id":"ITEM-2","issue":"8","issued":{"date-parts":[["2018"]]},"page":"236-248","title":"Are Shari ' ah Compliant Banks Good For Economy ? Granger","type":"article-journal","volume":"6"},"uris":["http://www.mendeley.com/documents/?uuid=c882e722-6c57-4799-a79c-b14365e41ce8"]}],"mendeley":{"formattedCitation":"(Elhachemi &amp; Othman, 2015; Khartabiel et al., 2018)","manualFormatting":"Elhachemi &amp; Othman (2015), dan Khartabiel et al. (2018)","plainTextFormattedCitation":"(Elhachemi &amp; Othman, 2015; Khartabiel et al., 2018)","previouslyFormattedCitation":"(Elhachemi &amp; Othman, 2015; Khartabiel et al., 2018)"},"properties":{"noteIndex":0},"schema":"https://github.com/citation-style-language/schema/raw/master/csl-citation.json"}</w:instrText>
      </w:r>
      <w:r w:rsidR="00AF4AB1">
        <w:rPr>
          <w:rStyle w:val="fontstyle01"/>
          <w:rFonts w:asciiTheme="majorBidi" w:hAnsiTheme="majorBidi" w:cstheme="majorBidi"/>
        </w:rPr>
        <w:fldChar w:fldCharType="separate"/>
      </w:r>
      <w:r w:rsidR="00642582" w:rsidRPr="00642582">
        <w:rPr>
          <w:rStyle w:val="fontstyle01"/>
          <w:rFonts w:asciiTheme="majorBidi" w:hAnsiTheme="majorBidi" w:cstheme="majorBidi"/>
          <w:noProof/>
        </w:rPr>
        <w:t xml:space="preserve">Elhachemi &amp; Othman </w:t>
      </w:r>
      <w:r w:rsidR="00642582">
        <w:rPr>
          <w:rStyle w:val="fontstyle01"/>
          <w:rFonts w:asciiTheme="majorBidi" w:hAnsiTheme="majorBidi" w:cstheme="majorBidi"/>
          <w:noProof/>
          <w:lang w:val="en-US"/>
        </w:rPr>
        <w:t>(</w:t>
      </w:r>
      <w:r w:rsidR="00642582" w:rsidRPr="00642582">
        <w:rPr>
          <w:rStyle w:val="fontstyle01"/>
          <w:rFonts w:asciiTheme="majorBidi" w:hAnsiTheme="majorBidi" w:cstheme="majorBidi"/>
          <w:noProof/>
        </w:rPr>
        <w:t>2015</w:t>
      </w:r>
      <w:r w:rsidR="00642582">
        <w:rPr>
          <w:rStyle w:val="fontstyle01"/>
          <w:rFonts w:asciiTheme="majorBidi" w:hAnsiTheme="majorBidi" w:cstheme="majorBidi"/>
          <w:noProof/>
          <w:lang w:val="en-US"/>
        </w:rPr>
        <w:t>), dan</w:t>
      </w:r>
      <w:r w:rsidR="00642582" w:rsidRPr="00642582">
        <w:rPr>
          <w:rStyle w:val="fontstyle01"/>
          <w:rFonts w:asciiTheme="majorBidi" w:hAnsiTheme="majorBidi" w:cstheme="majorBidi"/>
          <w:noProof/>
        </w:rPr>
        <w:t xml:space="preserve"> Khartabiel et al. </w:t>
      </w:r>
      <w:r w:rsidR="00642582">
        <w:rPr>
          <w:rStyle w:val="fontstyle01"/>
          <w:rFonts w:asciiTheme="majorBidi" w:hAnsiTheme="majorBidi" w:cstheme="majorBidi"/>
          <w:noProof/>
          <w:lang w:val="en-US"/>
        </w:rPr>
        <w:t>(</w:t>
      </w:r>
      <w:r w:rsidR="00642582" w:rsidRPr="00642582">
        <w:rPr>
          <w:rStyle w:val="fontstyle01"/>
          <w:rFonts w:asciiTheme="majorBidi" w:hAnsiTheme="majorBidi" w:cstheme="majorBidi"/>
          <w:noProof/>
        </w:rPr>
        <w:t>2018)</w:t>
      </w:r>
      <w:r w:rsidR="00AF4AB1">
        <w:rPr>
          <w:rStyle w:val="fontstyle01"/>
          <w:rFonts w:asciiTheme="majorBidi" w:hAnsiTheme="majorBidi" w:cstheme="majorBidi"/>
        </w:rPr>
        <w:fldChar w:fldCharType="end"/>
      </w:r>
      <w:r w:rsidRPr="00220D6C">
        <w:rPr>
          <w:rFonts w:asciiTheme="majorBidi" w:hAnsiTheme="majorBidi" w:cstheme="majorBidi"/>
          <w:sz w:val="22"/>
          <w:szCs w:val="22"/>
          <w:lang w:val="en-US"/>
        </w:rPr>
        <w:t xml:space="preserve">.  Dalam konteks stabilitas sistem keuangan, </w:t>
      </w:r>
      <w:r w:rsidR="00D05525">
        <w:rPr>
          <w:rFonts w:asciiTheme="majorBidi" w:hAnsiTheme="majorBidi" w:cstheme="majorBidi"/>
          <w:sz w:val="22"/>
          <w:szCs w:val="22"/>
          <w:lang w:val="en-US"/>
        </w:rPr>
        <w:fldChar w:fldCharType="begin" w:fldLock="1"/>
      </w:r>
      <w:r w:rsidR="00B96155">
        <w:rPr>
          <w:rFonts w:asciiTheme="majorBidi" w:hAnsiTheme="majorBidi" w:cstheme="majorBidi"/>
          <w:sz w:val="22"/>
          <w:szCs w:val="22"/>
          <w:lang w:val="en-US"/>
        </w:rPr>
        <w:instrText>ADDIN CSL_CITATION {"citationItems":[{"id":"ITEM-1","itemData":{"DOI":"10.1016/j.asieco.2016.06.004","ISSN":"10490078","abstract":"Low and stable inflation is important for maintaining the viability of Islamic banking and finance within a dual banking system. Inflationary shocks when transmitted to real output growth cause a shift of investment to fixed return products as a hedge against the uncertainty of returns on equity investment under Islamic profit-loss sharing contracts. This study examines the transmission of inflationary shocks to the real economy for nine Muslim-majority countries (Bahrain, Bangladesh, Egypt, Indonesia, Iran, Malaysia, Pakistan, Saudi Arabia, and Turkey) that have introduced Islamic banking, all except Iran within dual-banking systems. A structural vector autoregressive (SVAR) framework is deployed to understand macroeconomic relationships using annual data from the late 1970s to 2014. The key finding is that inflationary shocks affect real interest and exchange rates which in turn impact real output growth. The paper argues that the absorption of inflationary shocks in real interest and exchange rates is the outcome of rigidities in nominal interest and exchange rates within repressed financial systems. Policy regimes that allow for greater adjustment in nominal interest and exchange rates under a deregulated financial system would offer better shock absorption capacity which would lead to less volatility in inflation, real interest and exchange rates, and real output growth. The resulting more stable macroeconomic environment would be more conducive to the development of an Islamic financial sector that would promote economic growth.","author":[{"dropping-particle":"","family":"Hossain","given":"Akhand Akhtar","non-dropping-particle":"","parse-names":false,"suffix":""}],"container-title":"Journal of Asian Economics","id":"ITEM-1","issued":{"date-parts":[["2016"]]},"page":"56-73","publisher":"Elsevier Inc.","title":"Inflationary shocks and real output growth in nine Muslim-majority countries: Implications for Islamic banking and finance","type":"article-journal","volume":"45"},"uris":["http://www.mendeley.com/documents/?uuid=17183fa0-1fc0-467a-8a23-79f6e9793eb7"]}],"mendeley":{"formattedCitation":"(Hossain, 2016)","manualFormatting":"Hossain (2016)","plainTextFormattedCitation":"(Hossain, 2016)","previouslyFormattedCitation":"(Hossain, 2016)"},"properties":{"noteIndex":0},"schema":"https://github.com/citation-style-language/schema/raw/master/csl-citation.json"}</w:instrText>
      </w:r>
      <w:r w:rsidR="00D05525">
        <w:rPr>
          <w:rFonts w:asciiTheme="majorBidi" w:hAnsiTheme="majorBidi" w:cstheme="majorBidi"/>
          <w:sz w:val="22"/>
          <w:szCs w:val="22"/>
          <w:lang w:val="en-US"/>
        </w:rPr>
        <w:fldChar w:fldCharType="separate"/>
      </w:r>
      <w:r w:rsidR="00D05525">
        <w:rPr>
          <w:rFonts w:asciiTheme="majorBidi" w:hAnsiTheme="majorBidi" w:cstheme="majorBidi"/>
          <w:noProof/>
          <w:sz w:val="22"/>
          <w:szCs w:val="22"/>
          <w:lang w:val="en-US"/>
        </w:rPr>
        <w:t>Hossain</w:t>
      </w:r>
      <w:r w:rsidR="00D05525" w:rsidRPr="00D05525">
        <w:rPr>
          <w:rFonts w:asciiTheme="majorBidi" w:hAnsiTheme="majorBidi" w:cstheme="majorBidi"/>
          <w:noProof/>
          <w:sz w:val="22"/>
          <w:szCs w:val="22"/>
          <w:lang w:val="en-US"/>
        </w:rPr>
        <w:t xml:space="preserve"> </w:t>
      </w:r>
      <w:r w:rsidR="00D05525">
        <w:rPr>
          <w:rFonts w:asciiTheme="majorBidi" w:hAnsiTheme="majorBidi" w:cstheme="majorBidi"/>
          <w:noProof/>
          <w:sz w:val="22"/>
          <w:szCs w:val="22"/>
          <w:lang w:val="en-US"/>
        </w:rPr>
        <w:t>(</w:t>
      </w:r>
      <w:r w:rsidR="00D05525" w:rsidRPr="00D05525">
        <w:rPr>
          <w:rFonts w:asciiTheme="majorBidi" w:hAnsiTheme="majorBidi" w:cstheme="majorBidi"/>
          <w:noProof/>
          <w:sz w:val="22"/>
          <w:szCs w:val="22"/>
          <w:lang w:val="en-US"/>
        </w:rPr>
        <w:t>2016)</w:t>
      </w:r>
      <w:r w:rsidR="00D05525">
        <w:rPr>
          <w:rFonts w:asciiTheme="majorBidi" w:hAnsiTheme="majorBidi" w:cstheme="majorBidi"/>
          <w:sz w:val="22"/>
          <w:szCs w:val="22"/>
          <w:lang w:val="en-US"/>
        </w:rPr>
        <w:fldChar w:fldCharType="end"/>
      </w:r>
      <w:r w:rsidRPr="00220D6C">
        <w:rPr>
          <w:rFonts w:asciiTheme="majorBidi" w:eastAsia="Century Gothic" w:hAnsiTheme="majorBidi" w:cstheme="majorBidi"/>
          <w:sz w:val="22"/>
          <w:szCs w:val="22"/>
          <w:lang w:val="en-US"/>
        </w:rPr>
        <w:t xml:space="preserve"> melaporkan dalam </w:t>
      </w:r>
      <w:r w:rsidRPr="00220D6C">
        <w:rPr>
          <w:rFonts w:asciiTheme="majorBidi" w:hAnsiTheme="majorBidi" w:cstheme="majorBidi"/>
          <w:sz w:val="22"/>
          <w:szCs w:val="22"/>
          <w:lang w:val="en-US"/>
        </w:rPr>
        <w:t>studinya</w:t>
      </w:r>
      <w:r w:rsidR="003E77C7">
        <w:rPr>
          <w:rFonts w:asciiTheme="majorBidi" w:hAnsiTheme="majorBidi" w:cstheme="majorBidi"/>
          <w:sz w:val="22"/>
          <w:szCs w:val="22"/>
          <w:lang w:val="en-US"/>
        </w:rPr>
        <w:t>,</w:t>
      </w:r>
      <w:r w:rsidRPr="00220D6C">
        <w:rPr>
          <w:rFonts w:asciiTheme="majorBidi" w:hAnsiTheme="majorBidi" w:cstheme="majorBidi"/>
          <w:sz w:val="22"/>
          <w:szCs w:val="22"/>
          <w:lang w:val="en-US"/>
        </w:rPr>
        <w:t xml:space="preserve"> </w:t>
      </w:r>
      <w:r w:rsidR="00CC04EB">
        <w:rPr>
          <w:rFonts w:asciiTheme="majorBidi" w:hAnsiTheme="majorBidi" w:cstheme="majorBidi"/>
          <w:sz w:val="22"/>
          <w:szCs w:val="22"/>
          <w:lang w:val="en-US"/>
        </w:rPr>
        <w:t>system non-bunga</w:t>
      </w:r>
      <w:r w:rsidRPr="00220D6C">
        <w:rPr>
          <w:rFonts w:asciiTheme="majorBidi" w:hAnsiTheme="majorBidi" w:cstheme="majorBidi"/>
          <w:sz w:val="22"/>
          <w:szCs w:val="22"/>
          <w:lang w:val="en-US"/>
        </w:rPr>
        <w:t xml:space="preserve"> dan pelarangan praktik spekulatif </w:t>
      </w:r>
      <w:r w:rsidR="00D67B49">
        <w:rPr>
          <w:rFonts w:asciiTheme="majorBidi" w:hAnsiTheme="majorBidi" w:cstheme="majorBidi"/>
          <w:sz w:val="22"/>
          <w:szCs w:val="22"/>
          <w:lang w:val="en-US"/>
        </w:rPr>
        <w:t xml:space="preserve">dapat </w:t>
      </w:r>
      <w:r w:rsidRPr="00220D6C">
        <w:rPr>
          <w:rFonts w:asciiTheme="majorBidi" w:hAnsiTheme="majorBidi" w:cstheme="majorBidi"/>
          <w:sz w:val="22"/>
          <w:szCs w:val="22"/>
          <w:lang w:val="en-US"/>
        </w:rPr>
        <w:t xml:space="preserve">menciptakan </w:t>
      </w:r>
      <w:r w:rsidRPr="00CC04EB">
        <w:rPr>
          <w:rFonts w:asciiTheme="majorBidi" w:hAnsiTheme="majorBidi" w:cstheme="majorBidi"/>
          <w:color w:val="000000" w:themeColor="text1"/>
          <w:sz w:val="22"/>
          <w:szCs w:val="22"/>
          <w:lang w:val="en-US"/>
        </w:rPr>
        <w:t>stabilitas keuangan nasional dan inflasi yang rendah</w:t>
      </w:r>
      <w:r w:rsidRPr="00CC04EB">
        <w:rPr>
          <w:rFonts w:asciiTheme="majorBidi" w:eastAsia="Century Gothic" w:hAnsiTheme="majorBidi" w:cstheme="majorBidi"/>
          <w:color w:val="000000" w:themeColor="text1"/>
          <w:sz w:val="22"/>
          <w:szCs w:val="22"/>
          <w:lang w:val="en-US"/>
        </w:rPr>
        <w:t xml:space="preserve">. Singkatnya, perekonomian menjadi lebih </w:t>
      </w:r>
      <w:r w:rsidRPr="00CC04EB">
        <w:rPr>
          <w:rFonts w:asciiTheme="majorBidi" w:eastAsia="Century Gothic" w:hAnsiTheme="majorBidi" w:cstheme="majorBidi"/>
          <w:i/>
          <w:iCs/>
          <w:color w:val="000000" w:themeColor="text1"/>
          <w:sz w:val="22"/>
          <w:szCs w:val="22"/>
          <w:lang w:val="en-US"/>
        </w:rPr>
        <w:t xml:space="preserve">resilience </w:t>
      </w:r>
      <w:r w:rsidRPr="00CC04EB">
        <w:rPr>
          <w:rFonts w:asciiTheme="majorBidi" w:eastAsia="Century Gothic" w:hAnsiTheme="majorBidi" w:cstheme="majorBidi"/>
          <w:color w:val="000000" w:themeColor="text1"/>
          <w:sz w:val="22"/>
          <w:szCs w:val="22"/>
          <w:lang w:val="en-US"/>
        </w:rPr>
        <w:t>dengan hadirnya lembaga keuangan syariah.</w:t>
      </w:r>
    </w:p>
    <w:p w14:paraId="5D36FCB0" w14:textId="53C448C2" w:rsidR="00F83259" w:rsidRPr="00220D6C" w:rsidRDefault="00F83259" w:rsidP="0048319A">
      <w:pPr>
        <w:spacing w:line="276" w:lineRule="auto"/>
        <w:ind w:firstLine="720"/>
        <w:jc w:val="both"/>
        <w:rPr>
          <w:rFonts w:asciiTheme="majorBidi" w:hAnsiTheme="majorBidi" w:cstheme="majorBidi"/>
          <w:sz w:val="22"/>
          <w:szCs w:val="22"/>
          <w:lang w:val="en-US"/>
        </w:rPr>
      </w:pPr>
      <w:r w:rsidRPr="00220D6C">
        <w:rPr>
          <w:rFonts w:asciiTheme="majorBidi" w:hAnsiTheme="majorBidi" w:cstheme="majorBidi"/>
          <w:sz w:val="22"/>
          <w:szCs w:val="22"/>
        </w:rPr>
        <w:t>Bank syariah telah beroperasi di Indonesia sejak 1992, namun pangsa pasarnya masih kecil, terjebak di angka 5%</w:t>
      </w:r>
      <w:r w:rsidR="00B62A10" w:rsidRPr="00B62A10">
        <w:rPr>
          <w:rFonts w:asciiTheme="majorBidi" w:hAnsiTheme="majorBidi" w:cstheme="majorBidi"/>
          <w:sz w:val="22"/>
          <w:szCs w:val="22"/>
        </w:rPr>
        <w:t xml:space="preserve"> </w:t>
      </w:r>
      <w:r w:rsidR="008601DD">
        <w:rPr>
          <w:rFonts w:asciiTheme="majorBidi" w:hAnsiTheme="majorBidi" w:cstheme="majorBidi"/>
          <w:sz w:val="22"/>
          <w:szCs w:val="22"/>
        </w:rPr>
        <w:fldChar w:fldCharType="begin" w:fldLock="1"/>
      </w:r>
      <w:r w:rsidR="008601DD">
        <w:rPr>
          <w:rFonts w:asciiTheme="majorBidi" w:hAnsiTheme="majorBidi" w:cstheme="majorBidi"/>
          <w:sz w:val="22"/>
          <w:szCs w:val="22"/>
        </w:rPr>
        <w:instrText>ADDIN CSL_CITATION {"citationItems":[{"id":"ITEM-1","itemData":{"author":[{"dropping-particle":"","family":"OJK","given":"","non-dropping-particle":"","parse-names":false,"suffix":""}],"id":"ITEM-1","issued":{"date-parts":[["2015"]]},"publisher":"Departemen Perbankan Syariah","title":"Roadmap Perbankan Syariah 2015-2019","type":"article"},"uris":["http://www.mendeley.com/documents/?uuid=9b1466d8-83e2-4d6a-8cd3-6e0a98927b87"]}],"mendeley":{"formattedCitation":"(OJK, 2015)","plainTextFormattedCitation":"(OJK, 2015)","previouslyFormattedCitation":"(OJK, 2015)"},"properties":{"noteIndex":0},"schema":"https://github.com/citation-style-language/schema/raw/master/csl-citation.json"}</w:instrText>
      </w:r>
      <w:r w:rsidR="008601DD">
        <w:rPr>
          <w:rFonts w:asciiTheme="majorBidi" w:hAnsiTheme="majorBidi" w:cstheme="majorBidi"/>
          <w:sz w:val="22"/>
          <w:szCs w:val="22"/>
        </w:rPr>
        <w:fldChar w:fldCharType="separate"/>
      </w:r>
      <w:r w:rsidR="008601DD" w:rsidRPr="008601DD">
        <w:rPr>
          <w:rFonts w:asciiTheme="majorBidi" w:hAnsiTheme="majorBidi" w:cstheme="majorBidi"/>
          <w:noProof/>
          <w:sz w:val="22"/>
          <w:szCs w:val="22"/>
        </w:rPr>
        <w:t>(OJK, 2015)</w:t>
      </w:r>
      <w:r w:rsidR="008601DD">
        <w:rPr>
          <w:rFonts w:asciiTheme="majorBidi" w:hAnsiTheme="majorBidi" w:cstheme="majorBidi"/>
          <w:sz w:val="22"/>
          <w:szCs w:val="22"/>
        </w:rPr>
        <w:fldChar w:fldCharType="end"/>
      </w:r>
      <w:r w:rsidR="008601DD">
        <w:rPr>
          <w:rFonts w:asciiTheme="majorBidi" w:hAnsiTheme="majorBidi" w:cstheme="majorBidi"/>
          <w:sz w:val="22"/>
          <w:szCs w:val="22"/>
          <w:lang w:val="en-US"/>
        </w:rPr>
        <w:t>.</w:t>
      </w:r>
      <w:r w:rsidRPr="00220D6C">
        <w:rPr>
          <w:rFonts w:asciiTheme="majorBidi" w:hAnsiTheme="majorBidi" w:cstheme="majorBidi"/>
          <w:sz w:val="22"/>
          <w:szCs w:val="22"/>
        </w:rPr>
        <w:t xml:space="preserve"> </w:t>
      </w:r>
      <w:r w:rsidRPr="00B62A10">
        <w:rPr>
          <w:rFonts w:asciiTheme="majorBidi" w:hAnsiTheme="majorBidi" w:cstheme="majorBidi"/>
          <w:sz w:val="22"/>
          <w:szCs w:val="22"/>
        </w:rPr>
        <w:t xml:space="preserve">Karenanya, </w:t>
      </w:r>
      <w:r w:rsidRPr="00220D6C">
        <w:rPr>
          <w:rFonts w:asciiTheme="majorBidi" w:hAnsiTheme="majorBidi" w:cstheme="majorBidi"/>
          <w:sz w:val="22"/>
          <w:szCs w:val="22"/>
        </w:rPr>
        <w:t xml:space="preserve">sistem nilai yang unik dan unggul yang dimilikinya belum terinternalisasi secara </w:t>
      </w:r>
      <w:r w:rsidRPr="0024279B">
        <w:rPr>
          <w:rFonts w:asciiTheme="majorBidi" w:hAnsiTheme="majorBidi" w:cstheme="majorBidi"/>
          <w:sz w:val="22"/>
          <w:szCs w:val="22"/>
        </w:rPr>
        <w:t xml:space="preserve">kuat dalam perekonomian nasional. </w:t>
      </w:r>
      <w:r w:rsidRPr="0024279B">
        <w:rPr>
          <w:rFonts w:asciiTheme="majorBidi" w:hAnsiTheme="majorBidi" w:cstheme="majorBidi"/>
          <w:sz w:val="22"/>
          <w:szCs w:val="22"/>
          <w:lang w:val="en-US"/>
        </w:rPr>
        <w:t xml:space="preserve">Kenyataan ini </w:t>
      </w:r>
      <w:r w:rsidRPr="0024279B">
        <w:rPr>
          <w:rFonts w:asciiTheme="majorBidi" w:hAnsiTheme="majorBidi" w:cstheme="majorBidi"/>
          <w:sz w:val="22"/>
          <w:szCs w:val="22"/>
        </w:rPr>
        <w:t xml:space="preserve">direspon pemerintah dengan mengeluarkan </w:t>
      </w:r>
      <w:r w:rsidRPr="0024279B">
        <w:rPr>
          <w:rFonts w:asciiTheme="majorBidi" w:hAnsiTheme="majorBidi" w:cstheme="majorBidi"/>
          <w:sz w:val="22"/>
          <w:szCs w:val="22"/>
          <w:lang w:val="en-US"/>
        </w:rPr>
        <w:t>sejumlah kebijakan strategis</w:t>
      </w:r>
      <w:r w:rsidR="00215F37" w:rsidRPr="0024279B">
        <w:rPr>
          <w:rFonts w:asciiTheme="majorBidi" w:hAnsiTheme="majorBidi" w:cstheme="majorBidi"/>
          <w:sz w:val="22"/>
          <w:szCs w:val="22"/>
          <w:lang w:val="en-US"/>
        </w:rPr>
        <w:t xml:space="preserve">. </w:t>
      </w:r>
      <w:r w:rsidR="00215F37" w:rsidRPr="0024279B">
        <w:rPr>
          <w:rFonts w:asciiTheme="majorBidi" w:hAnsiTheme="majorBidi" w:cstheme="majorBidi"/>
          <w:color w:val="000000"/>
          <w:sz w:val="22"/>
          <w:szCs w:val="22"/>
          <w:lang w:val="en-US"/>
        </w:rPr>
        <w:t>Masterplan Arsitektur Keuangan Syariah Indonesia (MAKSI) dikelurakan B</w:t>
      </w:r>
      <w:r w:rsidR="00966AA7">
        <w:rPr>
          <w:rFonts w:asciiTheme="majorBidi" w:hAnsiTheme="majorBidi" w:cstheme="majorBidi"/>
          <w:color w:val="000000"/>
          <w:sz w:val="22"/>
          <w:szCs w:val="22"/>
          <w:lang w:val="en-US"/>
        </w:rPr>
        <w:t xml:space="preserve">appenas </w:t>
      </w:r>
      <w:r w:rsidR="00215F37" w:rsidRPr="0024279B">
        <w:rPr>
          <w:rFonts w:asciiTheme="majorBidi" w:hAnsiTheme="majorBidi" w:cstheme="majorBidi"/>
          <w:color w:val="000000"/>
          <w:sz w:val="22"/>
          <w:szCs w:val="22"/>
          <w:lang w:val="en-US"/>
        </w:rPr>
        <w:t xml:space="preserve">pada Desember 2015. Dokumen </w:t>
      </w:r>
      <w:r w:rsidR="00215F37" w:rsidRPr="0024279B">
        <w:rPr>
          <w:rFonts w:asciiTheme="majorBidi" w:hAnsiTheme="majorBidi" w:cstheme="majorBidi"/>
          <w:sz w:val="22"/>
          <w:szCs w:val="22"/>
          <w:lang w:val="en-US"/>
        </w:rPr>
        <w:t xml:space="preserve">ini menjadi panduan awal mengintegrasikan potensi besar keuangan syariah—yang dinilai masih terfragmentasi—ke dalam tujuan pembangunan nasional. Di tahun yang sama, Otoritas Jasa Keuangan (OJK) menerbitkan Roadmap Perbankan Syariah Indonesia (RPSI) 2015-2019 yang telah disinkronkan dengan dokumen MAKSI.  Selanjutnya, di tahun 2018 pemerintah menetapkan Masterplan Ekonomi Syariah Indonesia 2019-2024 yang lebih </w:t>
      </w:r>
      <w:r w:rsidR="00BC507D">
        <w:rPr>
          <w:rFonts w:asciiTheme="majorBidi" w:hAnsiTheme="majorBidi" w:cstheme="majorBidi"/>
          <w:sz w:val="22"/>
          <w:szCs w:val="22"/>
          <w:lang w:val="en-US"/>
        </w:rPr>
        <w:t>holistik</w:t>
      </w:r>
      <w:r w:rsidR="00215F37" w:rsidRPr="0024279B">
        <w:rPr>
          <w:rFonts w:asciiTheme="majorBidi" w:hAnsiTheme="majorBidi" w:cstheme="majorBidi"/>
          <w:sz w:val="22"/>
          <w:szCs w:val="22"/>
          <w:lang w:val="en-US"/>
        </w:rPr>
        <w:t xml:space="preserve"> memadukan sektor keaungan dan riil</w:t>
      </w:r>
      <w:r w:rsidR="00E426B2">
        <w:rPr>
          <w:rFonts w:asciiTheme="majorBidi" w:hAnsiTheme="majorBidi" w:cstheme="majorBidi"/>
          <w:sz w:val="22"/>
          <w:szCs w:val="22"/>
          <w:lang w:val="en-US"/>
        </w:rPr>
        <w:t>,</w:t>
      </w:r>
      <w:r w:rsidR="00215F37" w:rsidRPr="0024279B">
        <w:rPr>
          <w:rFonts w:asciiTheme="majorBidi" w:hAnsiTheme="majorBidi" w:cstheme="majorBidi"/>
          <w:sz w:val="22"/>
          <w:szCs w:val="22"/>
          <w:lang w:val="en-US"/>
        </w:rPr>
        <w:t xml:space="preserve"> dan sejumlah prasyarat pendukungnya </w:t>
      </w:r>
      <w:r w:rsidR="0024279B">
        <w:rPr>
          <w:rFonts w:asciiTheme="majorBidi" w:hAnsiTheme="majorBidi" w:cstheme="majorBidi"/>
          <w:sz w:val="22"/>
          <w:szCs w:val="22"/>
          <w:lang w:val="en-US"/>
        </w:rPr>
        <w:t xml:space="preserve">untuk menciptakan </w:t>
      </w:r>
      <w:r w:rsidR="00215F37" w:rsidRPr="0024279B">
        <w:rPr>
          <w:rFonts w:asciiTheme="majorBidi" w:hAnsiTheme="majorBidi" w:cstheme="majorBidi"/>
          <w:sz w:val="22"/>
          <w:szCs w:val="22"/>
          <w:lang w:val="en-US"/>
        </w:rPr>
        <w:t>ekosistem ekonomi syariah di Indonesia</w:t>
      </w:r>
      <w:r w:rsidR="00215F37" w:rsidRPr="0024279B">
        <w:rPr>
          <w:rFonts w:asciiTheme="majorBidi" w:hAnsiTheme="majorBidi" w:cstheme="majorBidi"/>
          <w:sz w:val="22"/>
          <w:szCs w:val="22"/>
          <w:lang w:val="en-US"/>
        </w:rPr>
        <w:t xml:space="preserve">. </w:t>
      </w:r>
      <w:r w:rsidR="00E426B2">
        <w:rPr>
          <w:rFonts w:asciiTheme="majorBidi" w:hAnsiTheme="majorBidi" w:cstheme="majorBidi"/>
          <w:sz w:val="22"/>
          <w:szCs w:val="22"/>
          <w:lang w:val="en-US"/>
        </w:rPr>
        <w:t>Tujuan fundamentalnya</w:t>
      </w:r>
      <w:r w:rsidRPr="0024279B">
        <w:rPr>
          <w:rFonts w:asciiTheme="majorBidi" w:hAnsiTheme="majorBidi" w:cstheme="majorBidi"/>
          <w:sz w:val="22"/>
          <w:szCs w:val="22"/>
          <w:lang w:val="en-US"/>
        </w:rPr>
        <w:t xml:space="preserve">, </w:t>
      </w:r>
      <w:r w:rsidR="0024279B">
        <w:rPr>
          <w:rFonts w:asciiTheme="majorBidi" w:hAnsiTheme="majorBidi" w:cstheme="majorBidi"/>
          <w:sz w:val="22"/>
          <w:szCs w:val="22"/>
          <w:lang w:val="en-US"/>
        </w:rPr>
        <w:t xml:space="preserve">aktivitas ekonomi </w:t>
      </w:r>
      <w:r w:rsidRPr="0024279B">
        <w:rPr>
          <w:rFonts w:asciiTheme="majorBidi" w:hAnsiTheme="majorBidi" w:cstheme="majorBidi"/>
          <w:sz w:val="22"/>
          <w:szCs w:val="22"/>
          <w:lang w:val="en-US"/>
        </w:rPr>
        <w:t>syariah berkontribusi signifikan mencinptakan pertumbuhan ekonomi yang berkelanjutan dan berkeadilan.</w:t>
      </w:r>
      <w:r w:rsidR="0048319A">
        <w:rPr>
          <w:rFonts w:asciiTheme="majorBidi" w:hAnsiTheme="majorBidi" w:cstheme="majorBidi"/>
          <w:sz w:val="22"/>
          <w:szCs w:val="22"/>
          <w:lang w:val="en-US"/>
        </w:rPr>
        <w:t xml:space="preserve"> (</w:t>
      </w:r>
      <w:r w:rsidR="0048319A">
        <w:rPr>
          <w:rFonts w:asciiTheme="majorBidi" w:hAnsiTheme="majorBidi" w:cstheme="majorBidi"/>
          <w:noProof/>
          <w:sz w:val="22"/>
          <w:szCs w:val="22"/>
          <w:lang w:val="en-US"/>
        </w:rPr>
        <w:fldChar w:fldCharType="begin" w:fldLock="1"/>
      </w:r>
      <w:r w:rsidR="00A52FC8">
        <w:rPr>
          <w:rFonts w:asciiTheme="majorBidi" w:hAnsiTheme="majorBidi" w:cstheme="majorBidi"/>
          <w:noProof/>
          <w:sz w:val="22"/>
          <w:szCs w:val="22"/>
          <w:lang w:val="en-US"/>
        </w:rPr>
        <w:instrText>ADDIN CSL_CITATION {"citationItems":[{"id":"ITEM-1","itemData":{"author":[{"dropping-particle":"","family":"OJK","given":"","non-dropping-particle":"","parse-names":false,"suffix":""}],"id":"ITEM-1","issued":{"date-parts":[["2015"]]},"publisher":"Departemen Perbankan Syariah","title":"Roadmap Perbankan Syariah 2015-2019","type":"article"},"uris":["http://www.mendeley.com/documents/?uuid=9b1466d8-83e2-4d6a-8cd3-6e0a98927b87"]}],"mendeley":{"formattedCitation":"(OJK, 2015)","manualFormatting":"OJK, 2015; dan","plainTextFormattedCitation":"(OJK, 2015)","previouslyFormattedCitation":"(OJK, 2015)"},"properties":{"noteIndex":0},"schema":"https://github.com/citation-style-language/schema/raw/master/csl-citation.json"}</w:instrText>
      </w:r>
      <w:r w:rsidR="0048319A">
        <w:rPr>
          <w:rFonts w:asciiTheme="majorBidi" w:hAnsiTheme="majorBidi" w:cstheme="majorBidi"/>
          <w:noProof/>
          <w:sz w:val="22"/>
          <w:szCs w:val="22"/>
          <w:lang w:val="en-US"/>
        </w:rPr>
        <w:fldChar w:fldCharType="separate"/>
      </w:r>
      <w:r w:rsidR="0048319A" w:rsidRPr="0048319A">
        <w:rPr>
          <w:rFonts w:asciiTheme="majorBidi" w:hAnsiTheme="majorBidi" w:cstheme="majorBidi"/>
          <w:noProof/>
          <w:sz w:val="22"/>
          <w:szCs w:val="22"/>
          <w:lang w:val="en-US"/>
        </w:rPr>
        <w:t>OJK, 2015</w:t>
      </w:r>
      <w:r w:rsidR="0048319A">
        <w:rPr>
          <w:rFonts w:asciiTheme="majorBidi" w:hAnsiTheme="majorBidi" w:cstheme="majorBidi"/>
          <w:noProof/>
          <w:sz w:val="22"/>
          <w:szCs w:val="22"/>
          <w:lang w:val="en-US"/>
        </w:rPr>
        <w:t>; dan</w:t>
      </w:r>
      <w:r w:rsidR="0048319A">
        <w:rPr>
          <w:rFonts w:asciiTheme="majorBidi" w:hAnsiTheme="majorBidi" w:cstheme="majorBidi"/>
          <w:noProof/>
          <w:sz w:val="22"/>
          <w:szCs w:val="22"/>
          <w:lang w:val="en-US"/>
        </w:rPr>
        <w:fldChar w:fldCharType="end"/>
      </w:r>
      <w:r w:rsidR="0048319A">
        <w:rPr>
          <w:rFonts w:asciiTheme="majorBidi" w:hAnsiTheme="majorBidi" w:cstheme="majorBidi"/>
          <w:noProof/>
          <w:sz w:val="22"/>
          <w:szCs w:val="22"/>
          <w:lang w:val="en-US"/>
        </w:rPr>
        <w:t xml:space="preserve"> </w:t>
      </w:r>
      <w:r w:rsidR="0048319A">
        <w:rPr>
          <w:rFonts w:asciiTheme="majorBidi" w:hAnsiTheme="majorBidi" w:cstheme="majorBidi"/>
          <w:sz w:val="22"/>
          <w:szCs w:val="22"/>
          <w:lang w:val="en-US"/>
        </w:rPr>
        <w:fldChar w:fldCharType="begin" w:fldLock="1"/>
      </w:r>
      <w:r w:rsidR="00936D89">
        <w:rPr>
          <w:rFonts w:asciiTheme="majorBidi" w:hAnsiTheme="majorBidi" w:cstheme="majorBidi"/>
          <w:sz w:val="22"/>
          <w:szCs w:val="22"/>
          <w:lang w:val="en-US"/>
        </w:rPr>
        <w:instrText>ADDIN CSL_CITATION {"citationItems":[{"id":"ITEM-1","itemData":{"abstract":"Secara umum, terdapat beberapa tantangan dalam pengembangan ekonomi syariah khususnya industri halal di Tanah Air, yaitu regulasi terkait industri halal yang belum memadai, literasi dan kesadaran masyarakat akan produk halal yang kurang, juga interlinkage industri halal dan keuangan syariah yang masih rendah. Lainnya adalah peningkatan konsumsi dan kebutuhan produk halal di dalam negeri yang tidak diimbangi dengan jumlah produksinya. Tata kelola dan manajemen risiko sektor halal masih belum memadai. Pemanfaatan teknologi belum optimal pada industri halal. Standar halal Indonesia belum dapat diterima di tingkat global. Masterplan Ekonomi Syariah Indonesia ini disusun untuk menjawab tantangan tersebut. Tentu dengan maksud untuk menjadi referensi mengembangkan ekonomi syariah agar memberikan kontribusi besar terhadap kesejahteraan masyarakat. Pandangan filosofis dan rencana aksi Masterplan dituangkan dalam kerangka visi, misi, strategi, serta program yang direalisasikan pada lima tahun mendatang. Visi Masterplan ini adalah mewujudkan “Indonesia yang mandiri, makmur dan madani dengan menjadi pusat ekonomi syariah terkemuka dunia”. Berdasarkan visi tersebut, empat target capaian utama akan dikembangkan lebih lanjut, yaitu: (1) peningkatan skala usaha ekonomi dan keuangan syariah; (2) peningkatan peringkat Global Islamic Economy Index; (3) peningkatan kemandirian ekonomi; dan (4) peningkatan indeks kesejahteraan masyarakat Indonesia.","author":[{"dropping-particle":"","family":"Bappenas","given":"","non-dropping-particle":"","parse-names":false,"suffix":""}],"id":"ITEM-1","issued":{"date-parts":[["2018"]]},"number-of-pages":"1-443","title":"Masterplan Ekonomi Syariah Indonesia 2019-2024","type":"report"},"uris":["http://www.mendeley.com/documents/?uuid=0579a06c-7cfc-4ca2-ad6a-b300fb7389a2"]},{"id":"ITEM-2","itemData":{"ISSN":"2185-646X","author":[{"dropping-particle":"","family":"Bappenas","given":"","non-dropping-particle":"","parse-names":false,"suffix":""}],"id":"ITEM-2","issued":{"date-parts":[["2016"]]},"title":"Masterplan Arsitektur Keuangan Syariah Indonesia","type":"report"},"uris":["http://www.mendeley.com/documents/?uuid=34d4945a-b188-39b7-a024-645972303c23"]},{"id":"ITEM-3","itemData":{"author":[{"dropping-particle":"","family":"OJK","given":"","non-dropping-particle":"","parse-names":false,"suffix":""}],"id":"ITEM-3","issued":{"date-parts":[["2015"]]},"publisher":"Departemen Perbankan Syariah","title":"Roadmap Perbankan Syariah 2015-2019","type":"article"},"uris":["http://www.mendeley.com/documents/?uuid=9b1466d8-83e2-4d6a-8cd3-6e0a98927b87"]}],"mendeley":{"formattedCitation":"(Bappenas, 2016, 2018; OJK, 2015)","manualFormatting":"Bappenas, 2016, 2018)","plainTextFormattedCitation":"(Bappenas, 2016, 2018; OJK, 2015)","previouslyFormattedCitation":"(Bappenas, 2016, 2018; OJK, 2015)"},"properties":{"noteIndex":0},"schema":"https://github.com/citation-style-language/schema/raw/master/csl-citation.json"}</w:instrText>
      </w:r>
      <w:r w:rsidR="0048319A">
        <w:rPr>
          <w:rFonts w:asciiTheme="majorBidi" w:hAnsiTheme="majorBidi" w:cstheme="majorBidi"/>
          <w:sz w:val="22"/>
          <w:szCs w:val="22"/>
          <w:lang w:val="en-US"/>
        </w:rPr>
        <w:fldChar w:fldCharType="separate"/>
      </w:r>
      <w:r w:rsidR="0048319A" w:rsidRPr="0048319A">
        <w:rPr>
          <w:rFonts w:asciiTheme="majorBidi" w:hAnsiTheme="majorBidi" w:cstheme="majorBidi"/>
          <w:noProof/>
          <w:sz w:val="22"/>
          <w:szCs w:val="22"/>
          <w:lang w:val="en-US"/>
        </w:rPr>
        <w:t>Bappenas, 2016, 2018)</w:t>
      </w:r>
      <w:r w:rsidR="0048319A">
        <w:rPr>
          <w:rFonts w:asciiTheme="majorBidi" w:hAnsiTheme="majorBidi" w:cstheme="majorBidi"/>
          <w:sz w:val="22"/>
          <w:szCs w:val="22"/>
          <w:lang w:val="en-US"/>
        </w:rPr>
        <w:fldChar w:fldCharType="end"/>
      </w:r>
      <w:r w:rsidR="00963D87">
        <w:rPr>
          <w:rFonts w:asciiTheme="majorBidi" w:hAnsiTheme="majorBidi" w:cstheme="majorBidi"/>
          <w:sz w:val="22"/>
          <w:szCs w:val="22"/>
          <w:lang w:val="en-US"/>
        </w:rPr>
        <w:t xml:space="preserve"> </w:t>
      </w:r>
      <w:r w:rsidR="008D2C5D" w:rsidRPr="00E435B0">
        <w:rPr>
          <w:rFonts w:asciiTheme="majorBidi" w:hAnsiTheme="majorBidi" w:cstheme="majorBidi"/>
          <w:sz w:val="16"/>
          <w:szCs w:val="16"/>
          <w:lang w:val="en-US"/>
        </w:rPr>
        <w:t xml:space="preserve">  </w:t>
      </w:r>
      <w:r w:rsidRPr="00220D6C">
        <w:rPr>
          <w:rFonts w:asciiTheme="majorBidi" w:hAnsiTheme="majorBidi" w:cstheme="majorBidi"/>
          <w:sz w:val="22"/>
          <w:szCs w:val="22"/>
          <w:lang w:val="en-US"/>
        </w:rPr>
        <w:t xml:space="preserve">  </w:t>
      </w:r>
    </w:p>
    <w:p w14:paraId="2188DC68" w14:textId="34114D92" w:rsidR="00F83259" w:rsidRPr="00220D6C" w:rsidRDefault="00F83259" w:rsidP="008D2C5D">
      <w:pPr>
        <w:spacing w:line="276" w:lineRule="auto"/>
        <w:ind w:firstLine="720"/>
        <w:jc w:val="both"/>
        <w:rPr>
          <w:rFonts w:asciiTheme="majorBidi" w:hAnsiTheme="majorBidi" w:cstheme="majorBidi"/>
          <w:sz w:val="22"/>
          <w:szCs w:val="22"/>
          <w:lang w:val="en-US"/>
        </w:rPr>
      </w:pPr>
      <w:r w:rsidRPr="00220D6C">
        <w:rPr>
          <w:rFonts w:asciiTheme="majorBidi" w:hAnsiTheme="majorBidi" w:cstheme="majorBidi"/>
          <w:sz w:val="22"/>
          <w:szCs w:val="22"/>
          <w:lang w:val="en-US"/>
        </w:rPr>
        <w:t>Sejak lima tahun terakhir (2015-2019) ekonomi Indonesia tumbuh rata-rata 5,03 persen per tahun. S</w:t>
      </w:r>
      <w:r w:rsidRPr="00220D6C">
        <w:rPr>
          <w:rFonts w:asciiTheme="majorBidi" w:hAnsiTheme="majorBidi" w:cstheme="majorBidi"/>
          <w:sz w:val="22"/>
          <w:szCs w:val="22"/>
        </w:rPr>
        <w:t xml:space="preserve">ektor produktif yang secara statistik 99 persenya adalah pelaku usaha berskala mikro-kecil dan menengah menyumbang pada PDB </w:t>
      </w:r>
      <w:r w:rsidRPr="00220D6C">
        <w:rPr>
          <w:rFonts w:asciiTheme="majorBidi" w:hAnsiTheme="majorBidi" w:cstheme="majorBidi"/>
          <w:sz w:val="22"/>
          <w:szCs w:val="22"/>
          <w:lang w:val="en-US"/>
        </w:rPr>
        <w:t xml:space="preserve">2018 </w:t>
      </w:r>
      <w:r w:rsidRPr="00220D6C">
        <w:rPr>
          <w:rFonts w:asciiTheme="majorBidi" w:hAnsiTheme="majorBidi" w:cstheme="majorBidi"/>
          <w:sz w:val="22"/>
          <w:szCs w:val="22"/>
        </w:rPr>
        <w:t xml:space="preserve">sebesar </w:t>
      </w:r>
      <w:r w:rsidRPr="00220D6C">
        <w:rPr>
          <w:rFonts w:asciiTheme="majorBidi" w:hAnsiTheme="majorBidi" w:cstheme="majorBidi"/>
          <w:sz w:val="22"/>
          <w:szCs w:val="22"/>
          <w:lang w:val="en-US"/>
        </w:rPr>
        <w:t>61</w:t>
      </w:r>
      <w:r w:rsidRPr="00220D6C">
        <w:rPr>
          <w:rFonts w:asciiTheme="majorBidi" w:hAnsiTheme="majorBidi" w:cstheme="majorBidi"/>
          <w:sz w:val="22"/>
          <w:szCs w:val="22"/>
        </w:rPr>
        <w:t>,</w:t>
      </w:r>
      <w:r w:rsidRPr="00220D6C">
        <w:rPr>
          <w:rFonts w:asciiTheme="majorBidi" w:hAnsiTheme="majorBidi" w:cstheme="majorBidi"/>
          <w:sz w:val="22"/>
          <w:szCs w:val="22"/>
          <w:lang w:val="en-US"/>
        </w:rPr>
        <w:t>07</w:t>
      </w:r>
      <w:r w:rsidRPr="00220D6C">
        <w:rPr>
          <w:rFonts w:asciiTheme="majorBidi" w:hAnsiTheme="majorBidi" w:cstheme="majorBidi"/>
          <w:sz w:val="22"/>
          <w:szCs w:val="22"/>
        </w:rPr>
        <w:t xml:space="preserve">% dan menyerap tenaga kerja </w:t>
      </w:r>
      <w:r w:rsidRPr="00220D6C">
        <w:rPr>
          <w:rFonts w:asciiTheme="majorBidi" w:hAnsiTheme="majorBidi" w:cstheme="majorBidi"/>
          <w:sz w:val="22"/>
          <w:szCs w:val="22"/>
          <w:lang w:val="en-US"/>
        </w:rPr>
        <w:t>hingga</w:t>
      </w:r>
      <w:r w:rsidRPr="00220D6C">
        <w:rPr>
          <w:rFonts w:asciiTheme="majorBidi" w:hAnsiTheme="majorBidi" w:cstheme="majorBidi"/>
          <w:sz w:val="22"/>
          <w:szCs w:val="22"/>
        </w:rPr>
        <w:t xml:space="preserve"> 9</w:t>
      </w:r>
      <w:r w:rsidRPr="00220D6C">
        <w:rPr>
          <w:rFonts w:asciiTheme="majorBidi" w:hAnsiTheme="majorBidi" w:cstheme="majorBidi"/>
          <w:sz w:val="22"/>
          <w:szCs w:val="22"/>
          <w:lang w:val="en-US"/>
        </w:rPr>
        <w:t>7</w:t>
      </w:r>
      <w:r w:rsidR="008601DD">
        <w:rPr>
          <w:rFonts w:asciiTheme="majorBidi" w:hAnsiTheme="majorBidi" w:cstheme="majorBidi"/>
          <w:sz w:val="22"/>
          <w:szCs w:val="22"/>
        </w:rPr>
        <w:t>%</w:t>
      </w:r>
      <w:r w:rsidR="008601DD">
        <w:rPr>
          <w:rFonts w:asciiTheme="majorBidi" w:hAnsiTheme="majorBidi" w:cstheme="majorBidi"/>
          <w:sz w:val="22"/>
          <w:szCs w:val="22"/>
          <w:lang w:val="en-US"/>
        </w:rPr>
        <w:t xml:space="preserve"> </w:t>
      </w:r>
      <w:r w:rsidR="008601DD">
        <w:rPr>
          <w:rFonts w:asciiTheme="majorBidi" w:hAnsiTheme="majorBidi" w:cstheme="majorBidi"/>
          <w:sz w:val="22"/>
          <w:szCs w:val="22"/>
          <w:lang w:val="en-US"/>
        </w:rPr>
        <w:fldChar w:fldCharType="begin" w:fldLock="1"/>
      </w:r>
      <w:r w:rsidR="00A52FC8">
        <w:rPr>
          <w:rFonts w:asciiTheme="majorBidi" w:hAnsiTheme="majorBidi" w:cstheme="majorBidi"/>
          <w:sz w:val="22"/>
          <w:szCs w:val="22"/>
          <w:lang w:val="en-US"/>
        </w:rPr>
        <w:instrText>ADDIN CSL_CITATION {"citationItems":[{"id":"ITEM-1","itemData":{"author":[{"dropping-particle":"","family":"Kemenkop UKM","given":"","non-dropping-particle":"","parse-names":false,"suffix":""}],"container-title":"http://www.depkop.go.id/data-umkm","id":"ITEM-1","issue":"1","issued":{"date-parts":[["2018"]]},"page":"2017-2018","title":"Perkembangan Data Usaha Mikro, Kecil, Menengah (UMKM) dan Usaha Besar (UB)","type":"webpage","volume":"2000"},"uris":["http://www.mendeley.com/documents/?uuid=4874c392-f084-4763-bc56-0c257c880479"]}],"mendeley":{"formattedCitation":"(Kemenkop UKM, 2018)","plainTextFormattedCitation":"(Kemenkop UKM, 2018)","previouslyFormattedCitation":"(Kemenkop UKM, 2018)"},"properties":{"noteIndex":0},"schema":"https://github.com/citation-style-language/schema/raw/master/csl-citation.json"}</w:instrText>
      </w:r>
      <w:r w:rsidR="008601DD">
        <w:rPr>
          <w:rFonts w:asciiTheme="majorBidi" w:hAnsiTheme="majorBidi" w:cstheme="majorBidi"/>
          <w:sz w:val="22"/>
          <w:szCs w:val="22"/>
          <w:lang w:val="en-US"/>
        </w:rPr>
        <w:fldChar w:fldCharType="separate"/>
      </w:r>
      <w:r w:rsidR="008D2C5D" w:rsidRPr="008D2C5D">
        <w:rPr>
          <w:rFonts w:asciiTheme="majorBidi" w:hAnsiTheme="majorBidi" w:cstheme="majorBidi"/>
          <w:noProof/>
          <w:sz w:val="22"/>
          <w:szCs w:val="22"/>
          <w:lang w:val="en-US"/>
        </w:rPr>
        <w:t>(Kemenkop UKM, 2018)</w:t>
      </w:r>
      <w:r w:rsidR="008601DD">
        <w:rPr>
          <w:rFonts w:asciiTheme="majorBidi" w:hAnsiTheme="majorBidi" w:cstheme="majorBidi"/>
          <w:sz w:val="22"/>
          <w:szCs w:val="22"/>
          <w:lang w:val="en-US"/>
        </w:rPr>
        <w:fldChar w:fldCharType="end"/>
      </w:r>
      <w:r w:rsidR="008D2C5D">
        <w:rPr>
          <w:rFonts w:asciiTheme="majorBidi" w:hAnsiTheme="majorBidi" w:cstheme="majorBidi"/>
          <w:sz w:val="22"/>
          <w:szCs w:val="22"/>
          <w:lang w:val="en-US"/>
        </w:rPr>
        <w:t>.</w:t>
      </w:r>
      <w:r w:rsidRPr="00220D6C">
        <w:rPr>
          <w:rFonts w:asciiTheme="majorBidi" w:hAnsiTheme="majorBidi" w:cstheme="majorBidi"/>
          <w:sz w:val="22"/>
          <w:szCs w:val="22"/>
        </w:rPr>
        <w:t xml:space="preserve"> </w:t>
      </w:r>
      <w:r w:rsidRPr="00220D6C">
        <w:rPr>
          <w:rFonts w:asciiTheme="majorBidi" w:hAnsiTheme="majorBidi" w:cstheme="majorBidi"/>
          <w:sz w:val="22"/>
          <w:szCs w:val="22"/>
          <w:lang w:val="en-US"/>
        </w:rPr>
        <w:t>Fakta ini mempertegas arti penting bank syariah dalam menjalankan fungsi intermediasinya, memobilisasi dana ke sektor produktif guna mendorong pertumbuhan usaha dan peningkatan pembentukan modal tetap.</w:t>
      </w:r>
    </w:p>
    <w:p w14:paraId="1A7C4DE9" w14:textId="159163DE" w:rsidR="00F83259" w:rsidRPr="00220D6C" w:rsidRDefault="00F83259" w:rsidP="00F83259">
      <w:pPr>
        <w:spacing w:line="276" w:lineRule="auto"/>
        <w:ind w:firstLine="709"/>
        <w:jc w:val="both"/>
        <w:rPr>
          <w:rFonts w:asciiTheme="majorBidi" w:hAnsiTheme="majorBidi" w:cstheme="majorBidi"/>
          <w:sz w:val="22"/>
          <w:szCs w:val="22"/>
          <w:lang w:val="en-US"/>
        </w:rPr>
      </w:pPr>
      <w:r w:rsidRPr="00220D6C">
        <w:rPr>
          <w:rFonts w:asciiTheme="majorBidi" w:hAnsiTheme="majorBidi" w:cstheme="majorBidi"/>
          <w:sz w:val="22"/>
          <w:szCs w:val="22"/>
          <w:lang w:val="en-US"/>
        </w:rPr>
        <w:t>Dari total pembiayaan yang disalurkan (PYD), akad murabaha mengambil porsi terbesar sekitar 50%. Selanjutnya akad bagi hasil (</w:t>
      </w:r>
      <w:r w:rsidRPr="00A52FC8">
        <w:rPr>
          <w:rFonts w:asciiTheme="majorBidi" w:hAnsiTheme="majorBidi" w:cstheme="majorBidi"/>
          <w:i/>
          <w:iCs/>
          <w:sz w:val="22"/>
          <w:szCs w:val="22"/>
          <w:lang w:val="en-US"/>
        </w:rPr>
        <w:t>mudharabah</w:t>
      </w:r>
      <w:r w:rsidRPr="00220D6C">
        <w:rPr>
          <w:rFonts w:asciiTheme="majorBidi" w:hAnsiTheme="majorBidi" w:cstheme="majorBidi"/>
          <w:sz w:val="22"/>
          <w:szCs w:val="22"/>
          <w:lang w:val="en-US"/>
        </w:rPr>
        <w:t xml:space="preserve"> &amp; </w:t>
      </w:r>
      <w:r w:rsidRPr="00A52FC8">
        <w:rPr>
          <w:rFonts w:asciiTheme="majorBidi" w:hAnsiTheme="majorBidi" w:cstheme="majorBidi"/>
          <w:i/>
          <w:iCs/>
          <w:sz w:val="22"/>
          <w:szCs w:val="22"/>
          <w:lang w:val="en-US"/>
        </w:rPr>
        <w:t>musyarakah</w:t>
      </w:r>
      <w:r w:rsidRPr="00220D6C">
        <w:rPr>
          <w:rFonts w:asciiTheme="majorBidi" w:hAnsiTheme="majorBidi" w:cstheme="majorBidi"/>
          <w:sz w:val="22"/>
          <w:szCs w:val="22"/>
          <w:lang w:val="en-US"/>
        </w:rPr>
        <w:t>) dengan porsi 45%. Jual-beli (</w:t>
      </w:r>
      <w:r w:rsidRPr="00A52FC8">
        <w:rPr>
          <w:rFonts w:asciiTheme="majorBidi" w:hAnsiTheme="majorBidi" w:cstheme="majorBidi"/>
          <w:i/>
          <w:iCs/>
          <w:sz w:val="22"/>
          <w:szCs w:val="22"/>
          <w:lang w:val="en-US"/>
        </w:rPr>
        <w:t>murabaha</w:t>
      </w:r>
      <w:r w:rsidRPr="00220D6C">
        <w:rPr>
          <w:rFonts w:asciiTheme="majorBidi" w:hAnsiTheme="majorBidi" w:cstheme="majorBidi"/>
          <w:sz w:val="22"/>
          <w:szCs w:val="22"/>
          <w:lang w:val="en-US"/>
        </w:rPr>
        <w:t>) memang menjadi ciri utama bank Islam yang dalam praktiknya di Indonesia akad ini cenderung bersifat konsumtif.</w:t>
      </w:r>
    </w:p>
    <w:p w14:paraId="49EC4A9E" w14:textId="77777777" w:rsidR="0024279B" w:rsidRDefault="00094221" w:rsidP="00094221">
      <w:pPr>
        <w:spacing w:line="276" w:lineRule="auto"/>
        <w:jc w:val="both"/>
        <w:rPr>
          <w:rFonts w:asciiTheme="majorBidi" w:hAnsiTheme="majorBidi" w:cstheme="majorBidi"/>
          <w:b/>
          <w:bCs/>
          <w:sz w:val="22"/>
          <w:szCs w:val="22"/>
          <w:lang w:val="en-US"/>
        </w:rPr>
      </w:pPr>
      <w:r>
        <w:rPr>
          <w:rFonts w:asciiTheme="majorBidi" w:hAnsiTheme="majorBidi" w:cstheme="majorBidi"/>
          <w:b/>
          <w:bCs/>
          <w:sz w:val="22"/>
          <w:szCs w:val="22"/>
          <w:lang w:val="en-US"/>
        </w:rPr>
        <w:t xml:space="preserve">      </w:t>
      </w:r>
    </w:p>
    <w:p w14:paraId="18A0E2E9" w14:textId="77777777" w:rsidR="0024279B" w:rsidRDefault="0024279B" w:rsidP="00094221">
      <w:pPr>
        <w:spacing w:line="276" w:lineRule="auto"/>
        <w:jc w:val="both"/>
        <w:rPr>
          <w:rFonts w:asciiTheme="majorBidi" w:hAnsiTheme="majorBidi" w:cstheme="majorBidi"/>
          <w:b/>
          <w:bCs/>
          <w:sz w:val="22"/>
          <w:szCs w:val="22"/>
          <w:lang w:val="en-US"/>
        </w:rPr>
      </w:pPr>
    </w:p>
    <w:p w14:paraId="48A6E74E" w14:textId="77777777" w:rsidR="0024279B" w:rsidRDefault="0024279B" w:rsidP="00094221">
      <w:pPr>
        <w:spacing w:line="276" w:lineRule="auto"/>
        <w:jc w:val="both"/>
        <w:rPr>
          <w:rFonts w:asciiTheme="majorBidi" w:hAnsiTheme="majorBidi" w:cstheme="majorBidi"/>
          <w:b/>
          <w:bCs/>
          <w:sz w:val="22"/>
          <w:szCs w:val="22"/>
          <w:lang w:val="en-US"/>
        </w:rPr>
      </w:pPr>
    </w:p>
    <w:p w14:paraId="2DC5AC1A" w14:textId="6F2DBC8A" w:rsidR="00F83259" w:rsidRPr="00220D6C" w:rsidRDefault="00F83259" w:rsidP="0024279B">
      <w:pPr>
        <w:spacing w:line="276" w:lineRule="auto"/>
        <w:jc w:val="center"/>
        <w:rPr>
          <w:rFonts w:asciiTheme="majorBidi" w:hAnsiTheme="majorBidi" w:cstheme="majorBidi"/>
          <w:b/>
          <w:bCs/>
          <w:sz w:val="22"/>
          <w:szCs w:val="22"/>
          <w:lang w:val="en-US"/>
        </w:rPr>
      </w:pPr>
      <w:r w:rsidRPr="00220D6C">
        <w:rPr>
          <w:rFonts w:asciiTheme="majorBidi" w:hAnsiTheme="majorBidi" w:cstheme="majorBidi"/>
          <w:b/>
          <w:bCs/>
          <w:sz w:val="22"/>
          <w:szCs w:val="22"/>
          <w:lang w:val="en-US"/>
        </w:rPr>
        <w:lastRenderedPageBreak/>
        <w:t>Tabel 1 : Indikator Perbankan Syariah** &amp; Pertumbuhan Ekononomi Indonesia*</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2"/>
        <w:gridCol w:w="730"/>
        <w:gridCol w:w="866"/>
        <w:gridCol w:w="866"/>
        <w:gridCol w:w="866"/>
        <w:gridCol w:w="866"/>
        <w:gridCol w:w="870"/>
        <w:gridCol w:w="10"/>
      </w:tblGrid>
      <w:tr w:rsidR="00F83259" w:rsidRPr="00220D6C" w14:paraId="5F334E50" w14:textId="77777777" w:rsidTr="00220D6C">
        <w:trPr>
          <w:gridAfter w:val="1"/>
          <w:wAfter w:w="10" w:type="dxa"/>
          <w:jc w:val="center"/>
        </w:trPr>
        <w:tc>
          <w:tcPr>
            <w:tcW w:w="2972" w:type="dxa"/>
            <w:shd w:val="clear" w:color="auto" w:fill="auto"/>
            <w:vAlign w:val="center"/>
          </w:tcPr>
          <w:p w14:paraId="13682DBA" w14:textId="77777777" w:rsidR="00F83259" w:rsidRPr="00220D6C" w:rsidRDefault="00F83259" w:rsidP="00220D6C">
            <w:pPr>
              <w:spacing w:line="276" w:lineRule="auto"/>
              <w:rPr>
                <w:rFonts w:asciiTheme="majorBidi" w:hAnsiTheme="majorBidi" w:cstheme="majorBidi"/>
                <w:b/>
                <w:bCs/>
                <w:lang w:val="en-US"/>
              </w:rPr>
            </w:pPr>
            <w:r w:rsidRPr="00220D6C">
              <w:rPr>
                <w:rFonts w:asciiTheme="majorBidi" w:hAnsiTheme="majorBidi" w:cstheme="majorBidi"/>
                <w:b/>
                <w:bCs/>
                <w:lang w:val="en-US"/>
              </w:rPr>
              <w:t>Deskripsi</w:t>
            </w:r>
          </w:p>
        </w:tc>
        <w:tc>
          <w:tcPr>
            <w:tcW w:w="730" w:type="dxa"/>
            <w:shd w:val="clear" w:color="auto" w:fill="auto"/>
          </w:tcPr>
          <w:p w14:paraId="1EAEE89A" w14:textId="77777777" w:rsidR="00F83259" w:rsidRPr="00220D6C" w:rsidRDefault="00F83259" w:rsidP="00220D6C">
            <w:pPr>
              <w:spacing w:line="276" w:lineRule="auto"/>
              <w:rPr>
                <w:rFonts w:asciiTheme="majorBidi" w:hAnsiTheme="majorBidi" w:cstheme="majorBidi"/>
                <w:b/>
                <w:bCs/>
                <w:lang w:val="en-US"/>
              </w:rPr>
            </w:pPr>
            <w:r w:rsidRPr="00220D6C">
              <w:rPr>
                <w:rFonts w:asciiTheme="majorBidi" w:hAnsiTheme="majorBidi" w:cstheme="majorBidi"/>
                <w:b/>
                <w:bCs/>
                <w:lang w:val="en-US"/>
              </w:rPr>
              <w:t>2005</w:t>
            </w:r>
          </w:p>
        </w:tc>
        <w:tc>
          <w:tcPr>
            <w:tcW w:w="866" w:type="dxa"/>
            <w:shd w:val="clear" w:color="auto" w:fill="auto"/>
            <w:vAlign w:val="center"/>
          </w:tcPr>
          <w:p w14:paraId="371E1FFB" w14:textId="77777777" w:rsidR="00F83259" w:rsidRPr="00220D6C" w:rsidRDefault="00F83259" w:rsidP="00220D6C">
            <w:pPr>
              <w:spacing w:line="276" w:lineRule="auto"/>
              <w:rPr>
                <w:rFonts w:asciiTheme="majorBidi" w:hAnsiTheme="majorBidi" w:cstheme="majorBidi"/>
                <w:b/>
                <w:bCs/>
                <w:lang w:val="en-US"/>
              </w:rPr>
            </w:pPr>
            <w:r w:rsidRPr="00220D6C">
              <w:rPr>
                <w:rFonts w:asciiTheme="majorBidi" w:hAnsiTheme="majorBidi" w:cstheme="majorBidi"/>
                <w:b/>
                <w:bCs/>
                <w:lang w:val="en-US"/>
              </w:rPr>
              <w:t>2015</w:t>
            </w:r>
          </w:p>
        </w:tc>
        <w:tc>
          <w:tcPr>
            <w:tcW w:w="866" w:type="dxa"/>
            <w:shd w:val="clear" w:color="auto" w:fill="auto"/>
            <w:vAlign w:val="center"/>
          </w:tcPr>
          <w:p w14:paraId="19BDB754" w14:textId="77777777" w:rsidR="00F83259" w:rsidRPr="00220D6C" w:rsidRDefault="00F83259" w:rsidP="00220D6C">
            <w:pPr>
              <w:spacing w:line="276" w:lineRule="auto"/>
              <w:rPr>
                <w:rFonts w:asciiTheme="majorBidi" w:hAnsiTheme="majorBidi" w:cstheme="majorBidi"/>
                <w:b/>
                <w:bCs/>
                <w:lang w:val="en-US"/>
              </w:rPr>
            </w:pPr>
            <w:r w:rsidRPr="00220D6C">
              <w:rPr>
                <w:rFonts w:asciiTheme="majorBidi" w:hAnsiTheme="majorBidi" w:cstheme="majorBidi"/>
                <w:b/>
                <w:bCs/>
                <w:lang w:val="en-US"/>
              </w:rPr>
              <w:t>2016</w:t>
            </w:r>
          </w:p>
        </w:tc>
        <w:tc>
          <w:tcPr>
            <w:tcW w:w="866" w:type="dxa"/>
            <w:shd w:val="clear" w:color="auto" w:fill="auto"/>
            <w:vAlign w:val="center"/>
          </w:tcPr>
          <w:p w14:paraId="1E2ECE82" w14:textId="77777777" w:rsidR="00F83259" w:rsidRPr="00220D6C" w:rsidRDefault="00F83259" w:rsidP="00220D6C">
            <w:pPr>
              <w:spacing w:line="276" w:lineRule="auto"/>
              <w:rPr>
                <w:rFonts w:asciiTheme="majorBidi" w:hAnsiTheme="majorBidi" w:cstheme="majorBidi"/>
                <w:b/>
                <w:bCs/>
                <w:lang w:val="en-US"/>
              </w:rPr>
            </w:pPr>
            <w:r w:rsidRPr="00220D6C">
              <w:rPr>
                <w:rFonts w:asciiTheme="majorBidi" w:hAnsiTheme="majorBidi" w:cstheme="majorBidi"/>
                <w:b/>
                <w:bCs/>
                <w:lang w:val="en-US"/>
              </w:rPr>
              <w:t>2017</w:t>
            </w:r>
          </w:p>
        </w:tc>
        <w:tc>
          <w:tcPr>
            <w:tcW w:w="866" w:type="dxa"/>
            <w:shd w:val="clear" w:color="auto" w:fill="auto"/>
            <w:vAlign w:val="center"/>
          </w:tcPr>
          <w:p w14:paraId="04B52586" w14:textId="77777777" w:rsidR="00F83259" w:rsidRPr="00220D6C" w:rsidRDefault="00F83259" w:rsidP="00220D6C">
            <w:pPr>
              <w:spacing w:line="276" w:lineRule="auto"/>
              <w:rPr>
                <w:rFonts w:asciiTheme="majorBidi" w:hAnsiTheme="majorBidi" w:cstheme="majorBidi"/>
                <w:b/>
                <w:bCs/>
                <w:lang w:val="en-US"/>
              </w:rPr>
            </w:pPr>
            <w:r w:rsidRPr="00220D6C">
              <w:rPr>
                <w:rFonts w:asciiTheme="majorBidi" w:hAnsiTheme="majorBidi" w:cstheme="majorBidi"/>
                <w:b/>
                <w:bCs/>
                <w:lang w:val="en-US"/>
              </w:rPr>
              <w:t>2018</w:t>
            </w:r>
          </w:p>
        </w:tc>
        <w:tc>
          <w:tcPr>
            <w:tcW w:w="870" w:type="dxa"/>
            <w:shd w:val="clear" w:color="auto" w:fill="auto"/>
            <w:vAlign w:val="center"/>
          </w:tcPr>
          <w:p w14:paraId="346D466B" w14:textId="77777777" w:rsidR="00F83259" w:rsidRPr="00220D6C" w:rsidRDefault="00F83259" w:rsidP="00220D6C">
            <w:pPr>
              <w:spacing w:line="276" w:lineRule="auto"/>
              <w:rPr>
                <w:rFonts w:asciiTheme="majorBidi" w:hAnsiTheme="majorBidi" w:cstheme="majorBidi"/>
                <w:b/>
                <w:bCs/>
                <w:lang w:val="en-US"/>
              </w:rPr>
            </w:pPr>
            <w:r w:rsidRPr="00220D6C">
              <w:rPr>
                <w:rFonts w:asciiTheme="majorBidi" w:hAnsiTheme="majorBidi" w:cstheme="majorBidi"/>
                <w:b/>
                <w:bCs/>
                <w:lang w:val="en-US"/>
              </w:rPr>
              <w:t>2019</w:t>
            </w:r>
          </w:p>
        </w:tc>
      </w:tr>
      <w:tr w:rsidR="00F83259" w:rsidRPr="00220D6C" w14:paraId="2A5FAD8F" w14:textId="77777777" w:rsidTr="00220D6C">
        <w:trPr>
          <w:gridAfter w:val="1"/>
          <w:wAfter w:w="10" w:type="dxa"/>
          <w:jc w:val="center"/>
        </w:trPr>
        <w:tc>
          <w:tcPr>
            <w:tcW w:w="2972" w:type="dxa"/>
            <w:shd w:val="clear" w:color="auto" w:fill="auto"/>
            <w:vAlign w:val="bottom"/>
          </w:tcPr>
          <w:p w14:paraId="4E502BED" w14:textId="77777777" w:rsidR="00F83259" w:rsidRPr="00220D6C" w:rsidRDefault="00F83259" w:rsidP="00220D6C">
            <w:pPr>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PYD Mudharabah (Rp. Triliun)</w:t>
            </w:r>
          </w:p>
        </w:tc>
        <w:tc>
          <w:tcPr>
            <w:tcW w:w="730" w:type="dxa"/>
            <w:shd w:val="clear" w:color="auto" w:fill="auto"/>
            <w:vAlign w:val="center"/>
          </w:tcPr>
          <w:p w14:paraId="74B20D45"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3,123</w:t>
            </w:r>
          </w:p>
        </w:tc>
        <w:tc>
          <w:tcPr>
            <w:tcW w:w="866" w:type="dxa"/>
            <w:shd w:val="clear" w:color="auto" w:fill="auto"/>
            <w:vAlign w:val="bottom"/>
          </w:tcPr>
          <w:p w14:paraId="6DB3F8AA"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14,820 </w:t>
            </w:r>
          </w:p>
        </w:tc>
        <w:tc>
          <w:tcPr>
            <w:tcW w:w="866" w:type="dxa"/>
            <w:shd w:val="clear" w:color="auto" w:fill="auto"/>
            <w:vAlign w:val="bottom"/>
          </w:tcPr>
          <w:p w14:paraId="2C57817A"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  15,292 </w:t>
            </w:r>
          </w:p>
        </w:tc>
        <w:tc>
          <w:tcPr>
            <w:tcW w:w="866" w:type="dxa"/>
            <w:shd w:val="clear" w:color="auto" w:fill="auto"/>
          </w:tcPr>
          <w:p w14:paraId="340EF891"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  17,090 </w:t>
            </w:r>
          </w:p>
        </w:tc>
        <w:tc>
          <w:tcPr>
            <w:tcW w:w="866" w:type="dxa"/>
            <w:shd w:val="clear" w:color="auto" w:fill="auto"/>
          </w:tcPr>
          <w:p w14:paraId="3D62A4F3"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  15,866 </w:t>
            </w:r>
          </w:p>
        </w:tc>
        <w:tc>
          <w:tcPr>
            <w:tcW w:w="870" w:type="dxa"/>
            <w:shd w:val="clear" w:color="auto" w:fill="auto"/>
          </w:tcPr>
          <w:p w14:paraId="0C5EC2B1"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13,779 </w:t>
            </w:r>
          </w:p>
        </w:tc>
      </w:tr>
      <w:tr w:rsidR="00F83259" w:rsidRPr="00220D6C" w14:paraId="06FB3B5C" w14:textId="77777777" w:rsidTr="00220D6C">
        <w:trPr>
          <w:gridAfter w:val="1"/>
          <w:wAfter w:w="10" w:type="dxa"/>
          <w:jc w:val="center"/>
        </w:trPr>
        <w:tc>
          <w:tcPr>
            <w:tcW w:w="2972" w:type="dxa"/>
            <w:shd w:val="clear" w:color="auto" w:fill="auto"/>
            <w:vAlign w:val="bottom"/>
          </w:tcPr>
          <w:p w14:paraId="339215B3" w14:textId="77777777" w:rsidR="00F83259" w:rsidRPr="00220D6C" w:rsidRDefault="00F83259" w:rsidP="00220D6C">
            <w:pPr>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PYD Musyarakah (Rp. Triliun)</w:t>
            </w:r>
          </w:p>
        </w:tc>
        <w:tc>
          <w:tcPr>
            <w:tcW w:w="730" w:type="dxa"/>
            <w:shd w:val="clear" w:color="auto" w:fill="auto"/>
            <w:vAlign w:val="center"/>
          </w:tcPr>
          <w:p w14:paraId="06574A33"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1,898</w:t>
            </w:r>
          </w:p>
        </w:tc>
        <w:tc>
          <w:tcPr>
            <w:tcW w:w="866" w:type="dxa"/>
            <w:shd w:val="clear" w:color="auto" w:fill="auto"/>
            <w:vAlign w:val="bottom"/>
          </w:tcPr>
          <w:p w14:paraId="5DC635A8"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60,713 </w:t>
            </w:r>
          </w:p>
        </w:tc>
        <w:tc>
          <w:tcPr>
            <w:tcW w:w="866" w:type="dxa"/>
            <w:shd w:val="clear" w:color="auto" w:fill="auto"/>
            <w:vAlign w:val="bottom"/>
          </w:tcPr>
          <w:p w14:paraId="1805518A"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78,421 </w:t>
            </w:r>
          </w:p>
        </w:tc>
        <w:tc>
          <w:tcPr>
            <w:tcW w:w="866" w:type="dxa"/>
            <w:shd w:val="clear" w:color="auto" w:fill="auto"/>
          </w:tcPr>
          <w:p w14:paraId="1F15D701"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101,505 </w:t>
            </w:r>
          </w:p>
        </w:tc>
        <w:tc>
          <w:tcPr>
            <w:tcW w:w="866" w:type="dxa"/>
            <w:shd w:val="clear" w:color="auto" w:fill="auto"/>
          </w:tcPr>
          <w:p w14:paraId="23E5F9DC"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129,641 </w:t>
            </w:r>
          </w:p>
        </w:tc>
        <w:tc>
          <w:tcPr>
            <w:tcW w:w="870" w:type="dxa"/>
            <w:shd w:val="clear" w:color="auto" w:fill="auto"/>
          </w:tcPr>
          <w:p w14:paraId="48AF451D"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157,491 </w:t>
            </w:r>
          </w:p>
        </w:tc>
      </w:tr>
      <w:tr w:rsidR="00F83259" w:rsidRPr="00220D6C" w14:paraId="47DA3DA6" w14:textId="77777777" w:rsidTr="00220D6C">
        <w:trPr>
          <w:gridAfter w:val="1"/>
          <w:wAfter w:w="10" w:type="dxa"/>
          <w:trHeight w:val="266"/>
          <w:jc w:val="center"/>
        </w:trPr>
        <w:tc>
          <w:tcPr>
            <w:tcW w:w="2972" w:type="dxa"/>
            <w:shd w:val="clear" w:color="auto" w:fill="auto"/>
            <w:vAlign w:val="bottom"/>
          </w:tcPr>
          <w:p w14:paraId="6F20F962" w14:textId="77777777" w:rsidR="00F83259" w:rsidRPr="00220D6C" w:rsidRDefault="00F83259" w:rsidP="00220D6C">
            <w:pPr>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PYD Murabaha (Rp. Triliun)</w:t>
            </w:r>
          </w:p>
        </w:tc>
        <w:tc>
          <w:tcPr>
            <w:tcW w:w="730" w:type="dxa"/>
            <w:shd w:val="clear" w:color="auto" w:fill="auto"/>
            <w:vAlign w:val="center"/>
          </w:tcPr>
          <w:p w14:paraId="5F0C10F2"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9,487</w:t>
            </w:r>
          </w:p>
        </w:tc>
        <w:tc>
          <w:tcPr>
            <w:tcW w:w="866" w:type="dxa"/>
            <w:shd w:val="clear" w:color="auto" w:fill="auto"/>
            <w:vAlign w:val="bottom"/>
          </w:tcPr>
          <w:p w14:paraId="6CF306ED"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122,111 </w:t>
            </w:r>
          </w:p>
        </w:tc>
        <w:tc>
          <w:tcPr>
            <w:tcW w:w="866" w:type="dxa"/>
            <w:shd w:val="clear" w:color="auto" w:fill="auto"/>
            <w:vAlign w:val="bottom"/>
          </w:tcPr>
          <w:p w14:paraId="425DAB55"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139,536 </w:t>
            </w:r>
          </w:p>
        </w:tc>
        <w:tc>
          <w:tcPr>
            <w:tcW w:w="866" w:type="dxa"/>
            <w:shd w:val="clear" w:color="auto" w:fill="auto"/>
          </w:tcPr>
          <w:p w14:paraId="1E82B1D3"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150,332 </w:t>
            </w:r>
          </w:p>
        </w:tc>
        <w:tc>
          <w:tcPr>
            <w:tcW w:w="866" w:type="dxa"/>
            <w:shd w:val="clear" w:color="auto" w:fill="auto"/>
          </w:tcPr>
          <w:p w14:paraId="16ECAC3E"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154,805 </w:t>
            </w:r>
          </w:p>
        </w:tc>
        <w:tc>
          <w:tcPr>
            <w:tcW w:w="870" w:type="dxa"/>
            <w:shd w:val="clear" w:color="auto" w:fill="auto"/>
          </w:tcPr>
          <w:p w14:paraId="10989008" w14:textId="77777777" w:rsidR="00F83259" w:rsidRPr="00220D6C" w:rsidRDefault="00F83259" w:rsidP="00220D6C">
            <w:pPr>
              <w:jc w:val="right"/>
              <w:rPr>
                <w:rFonts w:asciiTheme="majorBidi" w:eastAsia="Times New Roman" w:hAnsiTheme="majorBidi" w:cstheme="majorBidi"/>
                <w:lang w:val="en-US" w:eastAsia="en-US"/>
              </w:rPr>
            </w:pPr>
            <w:r w:rsidRPr="00220D6C">
              <w:rPr>
                <w:rFonts w:asciiTheme="majorBidi" w:eastAsia="Times New Roman" w:hAnsiTheme="majorBidi" w:cstheme="majorBidi"/>
                <w:lang w:val="en-US" w:eastAsia="en-US"/>
              </w:rPr>
              <w:t xml:space="preserve">160,654 </w:t>
            </w:r>
          </w:p>
        </w:tc>
      </w:tr>
      <w:tr w:rsidR="00F83259" w:rsidRPr="00220D6C" w14:paraId="3D6EBA86" w14:textId="77777777" w:rsidTr="00220D6C">
        <w:trPr>
          <w:gridAfter w:val="1"/>
          <w:wAfter w:w="10" w:type="dxa"/>
          <w:jc w:val="center"/>
        </w:trPr>
        <w:tc>
          <w:tcPr>
            <w:tcW w:w="2972" w:type="dxa"/>
            <w:shd w:val="clear" w:color="auto" w:fill="auto"/>
            <w:vAlign w:val="bottom"/>
          </w:tcPr>
          <w:p w14:paraId="1A7BF2BB" w14:textId="77777777" w:rsidR="00F83259" w:rsidRPr="00220D6C" w:rsidRDefault="00F83259" w:rsidP="00220D6C">
            <w:pPr>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Total PYD (Rp. Triliun)</w:t>
            </w:r>
          </w:p>
        </w:tc>
        <w:tc>
          <w:tcPr>
            <w:tcW w:w="730" w:type="dxa"/>
            <w:shd w:val="clear" w:color="auto" w:fill="auto"/>
            <w:vAlign w:val="bottom"/>
          </w:tcPr>
          <w:p w14:paraId="201BB937"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15,23</w:t>
            </w:r>
          </w:p>
        </w:tc>
        <w:tc>
          <w:tcPr>
            <w:tcW w:w="866" w:type="dxa"/>
            <w:shd w:val="clear" w:color="auto" w:fill="auto"/>
          </w:tcPr>
          <w:p w14:paraId="629D3F2E"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212,996 </w:t>
            </w:r>
          </w:p>
        </w:tc>
        <w:tc>
          <w:tcPr>
            <w:tcW w:w="866" w:type="dxa"/>
            <w:shd w:val="clear" w:color="auto" w:fill="auto"/>
          </w:tcPr>
          <w:p w14:paraId="458DBD80"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248,007 </w:t>
            </w:r>
          </w:p>
        </w:tc>
        <w:tc>
          <w:tcPr>
            <w:tcW w:w="866" w:type="dxa"/>
            <w:shd w:val="clear" w:color="auto" w:fill="auto"/>
            <w:vAlign w:val="bottom"/>
          </w:tcPr>
          <w:p w14:paraId="69AB9FA7"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285,695 </w:t>
            </w:r>
          </w:p>
        </w:tc>
        <w:tc>
          <w:tcPr>
            <w:tcW w:w="866" w:type="dxa"/>
            <w:shd w:val="clear" w:color="auto" w:fill="auto"/>
            <w:vAlign w:val="bottom"/>
          </w:tcPr>
          <w:p w14:paraId="7818C6CC"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320,193 </w:t>
            </w:r>
          </w:p>
        </w:tc>
        <w:tc>
          <w:tcPr>
            <w:tcW w:w="870" w:type="dxa"/>
            <w:shd w:val="clear" w:color="auto" w:fill="auto"/>
            <w:vAlign w:val="bottom"/>
          </w:tcPr>
          <w:p w14:paraId="698F66FC"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355,182 </w:t>
            </w:r>
          </w:p>
        </w:tc>
      </w:tr>
      <w:tr w:rsidR="00F83259" w:rsidRPr="00220D6C" w14:paraId="7F9484BA" w14:textId="77777777" w:rsidTr="00220D6C">
        <w:trPr>
          <w:gridAfter w:val="1"/>
          <w:wAfter w:w="10" w:type="dxa"/>
          <w:jc w:val="center"/>
        </w:trPr>
        <w:tc>
          <w:tcPr>
            <w:tcW w:w="2972" w:type="dxa"/>
            <w:shd w:val="clear" w:color="auto" w:fill="auto"/>
            <w:vAlign w:val="bottom"/>
          </w:tcPr>
          <w:p w14:paraId="5BF66C83" w14:textId="77777777" w:rsidR="00F83259" w:rsidRPr="00220D6C" w:rsidRDefault="00F83259" w:rsidP="00220D6C">
            <w:pPr>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DPK (Rp. Triliun)</w:t>
            </w:r>
          </w:p>
        </w:tc>
        <w:tc>
          <w:tcPr>
            <w:tcW w:w="730" w:type="dxa"/>
            <w:shd w:val="clear" w:color="auto" w:fill="auto"/>
            <w:vAlign w:val="bottom"/>
          </w:tcPr>
          <w:p w14:paraId="17ADC285"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15,58</w:t>
            </w:r>
          </w:p>
        </w:tc>
        <w:tc>
          <w:tcPr>
            <w:tcW w:w="866" w:type="dxa"/>
            <w:shd w:val="clear" w:color="auto" w:fill="auto"/>
            <w:vAlign w:val="bottom"/>
          </w:tcPr>
          <w:p w14:paraId="000C357F"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231,175 </w:t>
            </w:r>
          </w:p>
        </w:tc>
        <w:tc>
          <w:tcPr>
            <w:tcW w:w="866" w:type="dxa"/>
            <w:shd w:val="clear" w:color="auto" w:fill="auto"/>
            <w:vAlign w:val="bottom"/>
          </w:tcPr>
          <w:p w14:paraId="6F6D000E"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279,335 </w:t>
            </w:r>
          </w:p>
        </w:tc>
        <w:tc>
          <w:tcPr>
            <w:tcW w:w="866" w:type="dxa"/>
            <w:shd w:val="clear" w:color="auto" w:fill="auto"/>
            <w:vAlign w:val="bottom"/>
          </w:tcPr>
          <w:p w14:paraId="43A81EC2"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334,888 </w:t>
            </w:r>
          </w:p>
        </w:tc>
        <w:tc>
          <w:tcPr>
            <w:tcW w:w="866" w:type="dxa"/>
            <w:shd w:val="clear" w:color="auto" w:fill="auto"/>
            <w:vAlign w:val="bottom"/>
          </w:tcPr>
          <w:p w14:paraId="23B0E1E7"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371,828 </w:t>
            </w:r>
          </w:p>
        </w:tc>
        <w:tc>
          <w:tcPr>
            <w:tcW w:w="870" w:type="dxa"/>
            <w:shd w:val="clear" w:color="auto" w:fill="auto"/>
            <w:vAlign w:val="bottom"/>
          </w:tcPr>
          <w:p w14:paraId="53D72432" w14:textId="77777777" w:rsidR="00F83259" w:rsidRPr="00220D6C" w:rsidRDefault="00F83259" w:rsidP="00220D6C">
            <w:pPr>
              <w:jc w:val="right"/>
              <w:rPr>
                <w:rFonts w:asciiTheme="majorBidi" w:eastAsia="Times New Roman" w:hAnsiTheme="majorBidi" w:cstheme="majorBidi"/>
                <w:color w:val="000000"/>
                <w:lang w:val="en-US" w:eastAsia="en-US"/>
              </w:rPr>
            </w:pPr>
            <w:r w:rsidRPr="00220D6C">
              <w:rPr>
                <w:rFonts w:asciiTheme="majorBidi" w:eastAsia="Times New Roman" w:hAnsiTheme="majorBidi" w:cstheme="majorBidi"/>
                <w:color w:val="000000"/>
                <w:lang w:val="en-US" w:eastAsia="en-US"/>
              </w:rPr>
              <w:t xml:space="preserve">416,558 </w:t>
            </w:r>
          </w:p>
        </w:tc>
      </w:tr>
      <w:tr w:rsidR="00F83259" w:rsidRPr="00220D6C" w14:paraId="4103053E" w14:textId="77777777" w:rsidTr="00220D6C">
        <w:trPr>
          <w:gridAfter w:val="1"/>
          <w:wAfter w:w="10" w:type="dxa"/>
          <w:jc w:val="center"/>
        </w:trPr>
        <w:tc>
          <w:tcPr>
            <w:tcW w:w="2972" w:type="dxa"/>
            <w:shd w:val="clear" w:color="auto" w:fill="auto"/>
            <w:vAlign w:val="center"/>
          </w:tcPr>
          <w:p w14:paraId="7FB4C95B" w14:textId="77777777" w:rsidR="00F83259" w:rsidRPr="00220D6C" w:rsidRDefault="00F83259" w:rsidP="00220D6C">
            <w:pPr>
              <w:rPr>
                <w:rFonts w:asciiTheme="majorBidi" w:hAnsiTheme="majorBidi" w:cstheme="majorBidi"/>
                <w:lang w:val="en-US"/>
              </w:rPr>
            </w:pPr>
            <w:r w:rsidRPr="00220D6C">
              <w:rPr>
                <w:rFonts w:asciiTheme="majorBidi" w:hAnsiTheme="majorBidi" w:cstheme="majorBidi"/>
                <w:i/>
                <w:iCs/>
                <w:lang w:val="en-US"/>
              </w:rPr>
              <w:t>Market Share</w:t>
            </w:r>
            <w:r w:rsidRPr="00220D6C">
              <w:rPr>
                <w:rFonts w:asciiTheme="majorBidi" w:hAnsiTheme="majorBidi" w:cstheme="majorBidi"/>
                <w:lang w:val="en-US"/>
              </w:rPr>
              <w:t xml:space="preserve"> (%)</w:t>
            </w:r>
          </w:p>
        </w:tc>
        <w:tc>
          <w:tcPr>
            <w:tcW w:w="730" w:type="dxa"/>
            <w:shd w:val="clear" w:color="auto" w:fill="auto"/>
          </w:tcPr>
          <w:p w14:paraId="559D9694"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1,46</w:t>
            </w:r>
          </w:p>
        </w:tc>
        <w:tc>
          <w:tcPr>
            <w:tcW w:w="866" w:type="dxa"/>
            <w:shd w:val="clear" w:color="auto" w:fill="auto"/>
            <w:vAlign w:val="center"/>
          </w:tcPr>
          <w:p w14:paraId="19A6829C"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4,83</w:t>
            </w:r>
          </w:p>
        </w:tc>
        <w:tc>
          <w:tcPr>
            <w:tcW w:w="866" w:type="dxa"/>
            <w:shd w:val="clear" w:color="auto" w:fill="auto"/>
            <w:vAlign w:val="center"/>
          </w:tcPr>
          <w:p w14:paraId="23ED6228"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5,13</w:t>
            </w:r>
          </w:p>
        </w:tc>
        <w:tc>
          <w:tcPr>
            <w:tcW w:w="866" w:type="dxa"/>
            <w:shd w:val="clear" w:color="auto" w:fill="auto"/>
            <w:vAlign w:val="center"/>
          </w:tcPr>
          <w:p w14:paraId="64DB56F2"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5,74</w:t>
            </w:r>
          </w:p>
        </w:tc>
        <w:tc>
          <w:tcPr>
            <w:tcW w:w="866" w:type="dxa"/>
            <w:shd w:val="clear" w:color="auto" w:fill="auto"/>
            <w:vAlign w:val="center"/>
          </w:tcPr>
          <w:p w14:paraId="4DA36784"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5,96</w:t>
            </w:r>
          </w:p>
        </w:tc>
        <w:tc>
          <w:tcPr>
            <w:tcW w:w="870" w:type="dxa"/>
            <w:shd w:val="clear" w:color="auto" w:fill="auto"/>
            <w:vAlign w:val="center"/>
          </w:tcPr>
          <w:p w14:paraId="10C7187C"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6,17</w:t>
            </w:r>
          </w:p>
        </w:tc>
      </w:tr>
      <w:tr w:rsidR="00F83259" w:rsidRPr="00220D6C" w14:paraId="35B3A021" w14:textId="77777777" w:rsidTr="00220D6C">
        <w:trPr>
          <w:gridAfter w:val="1"/>
          <w:wAfter w:w="10" w:type="dxa"/>
          <w:jc w:val="center"/>
        </w:trPr>
        <w:tc>
          <w:tcPr>
            <w:tcW w:w="2972" w:type="dxa"/>
            <w:shd w:val="clear" w:color="auto" w:fill="auto"/>
            <w:vAlign w:val="center"/>
          </w:tcPr>
          <w:p w14:paraId="2BECFE35" w14:textId="77777777" w:rsidR="00F83259" w:rsidRPr="00220D6C" w:rsidRDefault="00F83259" w:rsidP="00220D6C">
            <w:pPr>
              <w:rPr>
                <w:rFonts w:asciiTheme="majorBidi" w:hAnsiTheme="majorBidi" w:cstheme="majorBidi"/>
                <w:lang w:val="en-US"/>
              </w:rPr>
            </w:pPr>
            <w:r w:rsidRPr="00220D6C">
              <w:rPr>
                <w:rFonts w:asciiTheme="majorBidi" w:hAnsiTheme="majorBidi" w:cstheme="majorBidi"/>
                <w:lang w:val="en-US"/>
              </w:rPr>
              <w:t>Pertumbuhan Ekonomi (%)</w:t>
            </w:r>
          </w:p>
        </w:tc>
        <w:tc>
          <w:tcPr>
            <w:tcW w:w="730" w:type="dxa"/>
            <w:shd w:val="clear" w:color="auto" w:fill="auto"/>
          </w:tcPr>
          <w:p w14:paraId="3DE0F332"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5,60</w:t>
            </w:r>
          </w:p>
        </w:tc>
        <w:tc>
          <w:tcPr>
            <w:tcW w:w="866" w:type="dxa"/>
            <w:shd w:val="clear" w:color="auto" w:fill="auto"/>
            <w:vAlign w:val="center"/>
          </w:tcPr>
          <w:p w14:paraId="79DEAAFD"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4,88</w:t>
            </w:r>
          </w:p>
        </w:tc>
        <w:tc>
          <w:tcPr>
            <w:tcW w:w="866" w:type="dxa"/>
            <w:shd w:val="clear" w:color="auto" w:fill="auto"/>
            <w:vAlign w:val="center"/>
          </w:tcPr>
          <w:p w14:paraId="6E52A657"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5,03</w:t>
            </w:r>
          </w:p>
        </w:tc>
        <w:tc>
          <w:tcPr>
            <w:tcW w:w="866" w:type="dxa"/>
            <w:shd w:val="clear" w:color="auto" w:fill="auto"/>
            <w:vAlign w:val="center"/>
          </w:tcPr>
          <w:p w14:paraId="73C45050"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5,07</w:t>
            </w:r>
          </w:p>
        </w:tc>
        <w:tc>
          <w:tcPr>
            <w:tcW w:w="866" w:type="dxa"/>
            <w:shd w:val="clear" w:color="auto" w:fill="auto"/>
            <w:vAlign w:val="center"/>
          </w:tcPr>
          <w:p w14:paraId="4D49FEE1"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5,17</w:t>
            </w:r>
          </w:p>
        </w:tc>
        <w:tc>
          <w:tcPr>
            <w:tcW w:w="870" w:type="dxa"/>
            <w:shd w:val="clear" w:color="auto" w:fill="auto"/>
            <w:vAlign w:val="center"/>
          </w:tcPr>
          <w:p w14:paraId="2AC3D448" w14:textId="77777777" w:rsidR="00F83259" w:rsidRPr="00220D6C" w:rsidRDefault="00F83259" w:rsidP="00220D6C">
            <w:pPr>
              <w:jc w:val="right"/>
              <w:rPr>
                <w:rFonts w:asciiTheme="majorBidi" w:hAnsiTheme="majorBidi" w:cstheme="majorBidi"/>
                <w:lang w:val="en-US"/>
              </w:rPr>
            </w:pPr>
            <w:r w:rsidRPr="00220D6C">
              <w:rPr>
                <w:rFonts w:asciiTheme="majorBidi" w:hAnsiTheme="majorBidi" w:cstheme="majorBidi"/>
                <w:lang w:val="en-US"/>
              </w:rPr>
              <w:t>5,02</w:t>
            </w:r>
          </w:p>
        </w:tc>
      </w:tr>
      <w:tr w:rsidR="00F83259" w:rsidRPr="00220D6C" w14:paraId="3A4A4892" w14:textId="77777777" w:rsidTr="00220D6C">
        <w:trPr>
          <w:jc w:val="center"/>
        </w:trPr>
        <w:tc>
          <w:tcPr>
            <w:tcW w:w="8046" w:type="dxa"/>
            <w:gridSpan w:val="8"/>
            <w:shd w:val="clear" w:color="auto" w:fill="auto"/>
            <w:vAlign w:val="center"/>
          </w:tcPr>
          <w:p w14:paraId="4712E0E3" w14:textId="77777777" w:rsidR="00F83259" w:rsidRPr="00220D6C" w:rsidRDefault="00F83259" w:rsidP="00220D6C">
            <w:pPr>
              <w:spacing w:line="276" w:lineRule="auto"/>
              <w:rPr>
                <w:rFonts w:asciiTheme="majorBidi" w:hAnsiTheme="majorBidi" w:cstheme="majorBidi"/>
                <w:sz w:val="18"/>
                <w:szCs w:val="18"/>
                <w:lang w:val="en-US"/>
              </w:rPr>
            </w:pPr>
            <w:r w:rsidRPr="00220D6C">
              <w:rPr>
                <w:rFonts w:asciiTheme="majorBidi" w:hAnsiTheme="majorBidi" w:cstheme="majorBidi"/>
                <w:sz w:val="18"/>
                <w:szCs w:val="18"/>
                <w:lang w:val="en-US"/>
              </w:rPr>
              <w:t>Sumber : * BPS,2020. **LPIP-OJK, 2019, 2020. (data diolah)</w:t>
            </w:r>
          </w:p>
        </w:tc>
      </w:tr>
    </w:tbl>
    <w:p w14:paraId="4ECED64A" w14:textId="77777777" w:rsidR="00F83259" w:rsidRPr="00220D6C" w:rsidRDefault="00F83259" w:rsidP="00F83259">
      <w:pPr>
        <w:tabs>
          <w:tab w:val="left" w:pos="1276"/>
        </w:tabs>
        <w:spacing w:line="276" w:lineRule="auto"/>
        <w:ind w:firstLine="720"/>
        <w:jc w:val="both"/>
        <w:rPr>
          <w:rFonts w:asciiTheme="majorBidi" w:hAnsiTheme="majorBidi" w:cstheme="majorBidi"/>
          <w:sz w:val="22"/>
          <w:szCs w:val="22"/>
          <w:lang w:val="en-US"/>
        </w:rPr>
      </w:pPr>
    </w:p>
    <w:p w14:paraId="6FFFB922" w14:textId="16CA89B7" w:rsidR="00F83259" w:rsidRPr="00220D6C" w:rsidRDefault="00F83259" w:rsidP="004A1681">
      <w:pPr>
        <w:tabs>
          <w:tab w:val="left" w:pos="1276"/>
        </w:tabs>
        <w:spacing w:line="276" w:lineRule="auto"/>
        <w:ind w:firstLine="720"/>
        <w:jc w:val="both"/>
        <w:rPr>
          <w:rFonts w:asciiTheme="majorBidi" w:eastAsia="Times New Roman" w:hAnsiTheme="majorBidi" w:cstheme="majorBidi"/>
          <w:sz w:val="22"/>
          <w:szCs w:val="22"/>
          <w:lang w:val="en-US"/>
        </w:rPr>
      </w:pPr>
      <w:r w:rsidRPr="00220D6C">
        <w:rPr>
          <w:rFonts w:asciiTheme="majorBidi" w:hAnsiTheme="majorBidi" w:cstheme="majorBidi"/>
          <w:sz w:val="22"/>
          <w:szCs w:val="22"/>
          <w:lang w:val="en-US"/>
        </w:rPr>
        <w:t xml:space="preserve">PYD di sejumlah studi dilihat secara kumulatif. </w:t>
      </w:r>
      <w:r w:rsidRPr="00220D6C">
        <w:rPr>
          <w:rFonts w:asciiTheme="majorBidi" w:hAnsiTheme="majorBidi" w:cstheme="majorBidi"/>
          <w:sz w:val="22"/>
          <w:szCs w:val="22"/>
        </w:rPr>
        <w:t xml:space="preserve">Untuk itu, penelitian ini bermaksud menguji secara empiris dengan pendekatan </w:t>
      </w:r>
      <w:r w:rsidRPr="00220D6C">
        <w:rPr>
          <w:rFonts w:asciiTheme="majorBidi" w:eastAsia="Times New Roman" w:hAnsiTheme="majorBidi" w:cstheme="majorBidi"/>
          <w:sz w:val="22"/>
          <w:szCs w:val="22"/>
        </w:rPr>
        <w:t xml:space="preserve">model </w:t>
      </w:r>
      <w:r w:rsidRPr="00220D6C">
        <w:rPr>
          <w:rFonts w:asciiTheme="majorBidi" w:eastAsia="Times New Roman" w:hAnsiTheme="majorBidi" w:cstheme="majorBidi"/>
          <w:bCs/>
          <w:i/>
          <w:iCs/>
          <w:sz w:val="22"/>
          <w:szCs w:val="22"/>
        </w:rPr>
        <w:t>Autoregressive Distributed Lag</w:t>
      </w:r>
      <w:r w:rsidRPr="00220D6C">
        <w:rPr>
          <w:rFonts w:asciiTheme="majorBidi" w:eastAsia="Times New Roman" w:hAnsiTheme="majorBidi" w:cstheme="majorBidi"/>
          <w:b/>
          <w:sz w:val="22"/>
          <w:szCs w:val="22"/>
        </w:rPr>
        <w:t xml:space="preserve"> (</w:t>
      </w:r>
      <w:r w:rsidRPr="00220D6C">
        <w:rPr>
          <w:rFonts w:asciiTheme="majorBidi" w:eastAsia="Times New Roman" w:hAnsiTheme="majorBidi" w:cstheme="majorBidi"/>
          <w:sz w:val="22"/>
          <w:szCs w:val="22"/>
        </w:rPr>
        <w:t>ARDL)</w:t>
      </w:r>
      <w:r w:rsidRPr="00220D6C">
        <w:rPr>
          <w:rFonts w:asciiTheme="majorBidi" w:eastAsia="Times New Roman" w:hAnsiTheme="majorBidi" w:cstheme="majorBidi"/>
          <w:sz w:val="22"/>
          <w:szCs w:val="22"/>
          <w:lang w:val="en-US"/>
        </w:rPr>
        <w:t xml:space="preserve">, </w:t>
      </w:r>
      <w:r w:rsidRPr="00220D6C">
        <w:rPr>
          <w:rFonts w:asciiTheme="majorBidi" w:hAnsiTheme="majorBidi" w:cstheme="majorBidi"/>
          <w:sz w:val="22"/>
          <w:szCs w:val="22"/>
          <w:lang w:val="en-US"/>
        </w:rPr>
        <w:t xml:space="preserve">pengaruh kompenen pembiayaan yang </w:t>
      </w:r>
      <w:r w:rsidRPr="00220D6C">
        <w:rPr>
          <w:rFonts w:asciiTheme="majorBidi" w:hAnsiTheme="majorBidi" w:cstheme="majorBidi"/>
          <w:color w:val="000000"/>
          <w:sz w:val="22"/>
          <w:szCs w:val="22"/>
          <w:lang w:val="en-US"/>
        </w:rPr>
        <w:t>terdiri dari</w:t>
      </w:r>
      <w:r w:rsidR="004A1681">
        <w:rPr>
          <w:rFonts w:asciiTheme="majorBidi" w:hAnsiTheme="majorBidi" w:cstheme="majorBidi"/>
          <w:color w:val="000000"/>
          <w:sz w:val="22"/>
          <w:szCs w:val="22"/>
          <w:lang w:val="en-US"/>
        </w:rPr>
        <w:t>: pembiayaan bagai hasil (akad m</w:t>
      </w:r>
      <w:r w:rsidRPr="00220D6C">
        <w:rPr>
          <w:rFonts w:asciiTheme="majorBidi" w:hAnsiTheme="majorBidi" w:cstheme="majorBidi"/>
          <w:color w:val="000000"/>
          <w:sz w:val="22"/>
          <w:szCs w:val="22"/>
          <w:lang w:val="en-US"/>
        </w:rPr>
        <w:t>udhar</w:t>
      </w:r>
      <w:r w:rsidR="004A1681">
        <w:rPr>
          <w:rFonts w:asciiTheme="majorBidi" w:hAnsiTheme="majorBidi" w:cstheme="majorBidi"/>
          <w:color w:val="000000"/>
          <w:sz w:val="22"/>
          <w:szCs w:val="22"/>
          <w:lang w:val="en-US"/>
        </w:rPr>
        <w:t>abah dan m</w:t>
      </w:r>
      <w:r w:rsidRPr="00220D6C">
        <w:rPr>
          <w:rFonts w:asciiTheme="majorBidi" w:hAnsiTheme="majorBidi" w:cstheme="majorBidi"/>
          <w:color w:val="000000"/>
          <w:sz w:val="22"/>
          <w:szCs w:val="22"/>
          <w:lang w:val="en-US"/>
        </w:rPr>
        <w:t>usyarakah)</w:t>
      </w:r>
      <w:r w:rsidRPr="00220D6C">
        <w:rPr>
          <w:rFonts w:asciiTheme="majorBidi" w:hAnsiTheme="majorBidi" w:cstheme="majorBidi"/>
          <w:sz w:val="22"/>
          <w:szCs w:val="22"/>
          <w:lang w:val="en-US"/>
        </w:rPr>
        <w:t xml:space="preserve">, pembiayaan </w:t>
      </w:r>
      <w:r w:rsidR="004A1681">
        <w:rPr>
          <w:rFonts w:asciiTheme="majorBidi" w:hAnsiTheme="majorBidi" w:cstheme="majorBidi"/>
          <w:sz w:val="22"/>
          <w:szCs w:val="22"/>
          <w:lang w:val="en-US"/>
        </w:rPr>
        <w:t>jual-beli</w:t>
      </w:r>
      <w:r w:rsidRPr="00220D6C">
        <w:rPr>
          <w:rFonts w:asciiTheme="majorBidi" w:hAnsiTheme="majorBidi" w:cstheme="majorBidi"/>
          <w:sz w:val="22"/>
          <w:szCs w:val="22"/>
          <w:lang w:val="en-US"/>
        </w:rPr>
        <w:t xml:space="preserve"> (</w:t>
      </w:r>
      <w:r w:rsidR="004A1681">
        <w:rPr>
          <w:rFonts w:asciiTheme="majorBidi" w:hAnsiTheme="majorBidi" w:cstheme="majorBidi"/>
          <w:sz w:val="22"/>
          <w:szCs w:val="22"/>
          <w:lang w:val="en-US"/>
        </w:rPr>
        <w:t>akad murabaha</w:t>
      </w:r>
      <w:r w:rsidRPr="00220D6C">
        <w:rPr>
          <w:rFonts w:asciiTheme="majorBidi" w:hAnsiTheme="majorBidi" w:cstheme="majorBidi"/>
          <w:sz w:val="22"/>
          <w:szCs w:val="22"/>
          <w:lang w:val="en-US"/>
        </w:rPr>
        <w:t xml:space="preserve">), dan total pembiayaan dalam jangka pendek maupun jangka panjang terhadap </w:t>
      </w:r>
      <w:r w:rsidRPr="00220D6C">
        <w:rPr>
          <w:rFonts w:asciiTheme="majorBidi" w:hAnsiTheme="majorBidi" w:cstheme="majorBidi"/>
          <w:sz w:val="22"/>
          <w:szCs w:val="22"/>
        </w:rPr>
        <w:t>pertumbuhan ekonomi di Indonesia kurun waktu 2017:1 sampai 2019:12</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w:t>
      </w:r>
      <w:r w:rsidRPr="00220D6C">
        <w:rPr>
          <w:rFonts w:asciiTheme="majorBidi" w:eastAsia="Times New Roman" w:hAnsiTheme="majorBidi" w:cstheme="majorBidi"/>
          <w:sz w:val="22"/>
          <w:szCs w:val="22"/>
          <w:lang w:val="en-US"/>
        </w:rPr>
        <w:t xml:space="preserve">sekaligus mempelajari kausalitasnya melalui </w:t>
      </w:r>
      <w:r w:rsidRPr="00220D6C">
        <w:rPr>
          <w:rFonts w:asciiTheme="majorBidi" w:eastAsia="Times New Roman" w:hAnsiTheme="majorBidi" w:cstheme="majorBidi"/>
          <w:i/>
          <w:iCs/>
          <w:sz w:val="22"/>
          <w:szCs w:val="22"/>
          <w:lang w:val="en-US"/>
        </w:rPr>
        <w:t>Granger Causality Test</w:t>
      </w:r>
      <w:r w:rsidRPr="00220D6C">
        <w:rPr>
          <w:rFonts w:asciiTheme="majorBidi" w:eastAsia="Times New Roman" w:hAnsiTheme="majorBidi" w:cstheme="majorBidi"/>
          <w:sz w:val="22"/>
          <w:szCs w:val="22"/>
          <w:lang w:val="en-US"/>
        </w:rPr>
        <w:t>.</w:t>
      </w:r>
    </w:p>
    <w:p w14:paraId="406E4EE7" w14:textId="77777777" w:rsidR="00F83259" w:rsidRPr="00220D6C" w:rsidRDefault="00F83259" w:rsidP="00F83259">
      <w:pPr>
        <w:spacing w:line="276" w:lineRule="auto"/>
        <w:ind w:firstLine="720"/>
        <w:jc w:val="both"/>
        <w:rPr>
          <w:rFonts w:asciiTheme="majorBidi" w:eastAsia="Times New Roman" w:hAnsiTheme="majorBidi" w:cstheme="majorBidi"/>
          <w:sz w:val="22"/>
          <w:szCs w:val="22"/>
          <w:lang w:val="en-US"/>
        </w:rPr>
      </w:pPr>
    </w:p>
    <w:p w14:paraId="62D5D001" w14:textId="77777777" w:rsidR="00F83259" w:rsidRPr="00220D6C" w:rsidRDefault="00F83259" w:rsidP="00220D6C">
      <w:pPr>
        <w:spacing w:line="276" w:lineRule="auto"/>
        <w:rPr>
          <w:rFonts w:asciiTheme="majorBidi" w:hAnsiTheme="majorBidi" w:cstheme="majorBidi"/>
          <w:b/>
          <w:sz w:val="22"/>
          <w:szCs w:val="22"/>
        </w:rPr>
      </w:pPr>
      <w:r w:rsidRPr="00220D6C">
        <w:rPr>
          <w:rFonts w:asciiTheme="majorBidi" w:hAnsiTheme="majorBidi" w:cstheme="majorBidi"/>
          <w:b/>
          <w:sz w:val="22"/>
          <w:szCs w:val="22"/>
        </w:rPr>
        <w:t>KAJIAN TEORI</w:t>
      </w:r>
    </w:p>
    <w:p w14:paraId="3F999945" w14:textId="0531E231" w:rsidR="00F83259" w:rsidRPr="00D81113" w:rsidRDefault="00F83259" w:rsidP="00543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ajorBidi" w:hAnsiTheme="majorBidi" w:cstheme="majorBidi"/>
          <w:sz w:val="22"/>
          <w:szCs w:val="22"/>
          <w:lang w:val="en-US"/>
        </w:rPr>
      </w:pPr>
      <w:r w:rsidRPr="00B375C5">
        <w:rPr>
          <w:rFonts w:asciiTheme="majorBidi" w:hAnsiTheme="majorBidi" w:cstheme="majorBidi"/>
          <w:sz w:val="22"/>
          <w:szCs w:val="22"/>
        </w:rPr>
        <w:t xml:space="preserve">Hubungan antara sektor keuagan dengan pertumbuhan ekonomi dijelaskan dalam tiga hipotesis ini: (1) </w:t>
      </w:r>
      <w:r w:rsidR="006E3AE2" w:rsidRPr="00B375C5">
        <w:rPr>
          <w:rFonts w:asciiTheme="majorBidi" w:hAnsiTheme="majorBidi" w:cstheme="majorBidi"/>
          <w:sz w:val="22"/>
          <w:szCs w:val="22"/>
        </w:rPr>
        <w:t>S</w:t>
      </w:r>
      <w:r w:rsidRPr="00B375C5">
        <w:rPr>
          <w:rFonts w:asciiTheme="majorBidi" w:hAnsiTheme="majorBidi" w:cstheme="majorBidi"/>
          <w:sz w:val="22"/>
          <w:szCs w:val="22"/>
        </w:rPr>
        <w:t>ektor keuangan mempengaruhi pertumbuhan ekonomi (</w:t>
      </w:r>
      <w:r w:rsidRPr="00B375C5">
        <w:rPr>
          <w:rFonts w:asciiTheme="majorBidi" w:hAnsiTheme="majorBidi" w:cstheme="majorBidi"/>
          <w:i/>
          <w:iCs/>
          <w:sz w:val="22"/>
          <w:szCs w:val="22"/>
        </w:rPr>
        <w:t>supply-leading</w:t>
      </w:r>
      <w:r w:rsidRPr="00B375C5">
        <w:rPr>
          <w:rFonts w:asciiTheme="majorBidi" w:hAnsiTheme="majorBidi" w:cstheme="majorBidi"/>
          <w:sz w:val="22"/>
          <w:szCs w:val="22"/>
        </w:rPr>
        <w:t>)</w:t>
      </w:r>
      <w:r w:rsidR="00246B1C" w:rsidRPr="00B375C5">
        <w:rPr>
          <w:rFonts w:asciiTheme="majorBidi" w:hAnsiTheme="majorBidi" w:cstheme="majorBidi"/>
          <w:sz w:val="22"/>
          <w:szCs w:val="22"/>
        </w:rPr>
        <w:t>,</w:t>
      </w:r>
      <w:r w:rsidR="006E3AE2" w:rsidRPr="00B375C5">
        <w:rPr>
          <w:rFonts w:asciiTheme="majorBidi" w:hAnsiTheme="majorBidi" w:cstheme="majorBidi"/>
          <w:sz w:val="22"/>
          <w:szCs w:val="22"/>
        </w:rPr>
        <w:t xml:space="preserve"> dikemukakan pertama kali </w:t>
      </w:r>
      <w:r w:rsidR="00B375C5" w:rsidRPr="00B375C5">
        <w:rPr>
          <w:rFonts w:asciiTheme="majorBidi" w:hAnsiTheme="majorBidi" w:cstheme="majorBidi"/>
          <w:sz w:val="22"/>
          <w:szCs w:val="22"/>
        </w:rPr>
        <w:t xml:space="preserve">oleh </w:t>
      </w:r>
      <w:r w:rsidR="006E3AE2" w:rsidRPr="00B375C5">
        <w:rPr>
          <w:rFonts w:asciiTheme="majorBidi" w:hAnsiTheme="majorBidi" w:cstheme="majorBidi"/>
          <w:sz w:val="22"/>
          <w:szCs w:val="22"/>
        </w:rPr>
        <w:t xml:space="preserve">ekonom Joseph Schumpeter pada tahun 1911. </w:t>
      </w:r>
      <w:r w:rsidRPr="00D81113">
        <w:rPr>
          <w:rFonts w:asciiTheme="majorBidi" w:hAnsiTheme="majorBidi" w:cstheme="majorBidi"/>
          <w:sz w:val="22"/>
          <w:szCs w:val="22"/>
          <w:lang w:val="en-US"/>
        </w:rPr>
        <w:t xml:space="preserve">(2) </w:t>
      </w:r>
      <w:r w:rsidR="006E3AE2">
        <w:rPr>
          <w:rFonts w:asciiTheme="majorBidi" w:hAnsiTheme="majorBidi" w:cstheme="majorBidi"/>
          <w:sz w:val="22"/>
          <w:szCs w:val="22"/>
          <w:lang w:val="en-US"/>
        </w:rPr>
        <w:t>P</w:t>
      </w:r>
      <w:r w:rsidRPr="00D81113">
        <w:rPr>
          <w:rFonts w:asciiTheme="majorBidi" w:hAnsiTheme="majorBidi" w:cstheme="majorBidi"/>
          <w:sz w:val="22"/>
          <w:szCs w:val="22"/>
          <w:lang w:val="en-US"/>
        </w:rPr>
        <w:t>ertumbuhan ekonomi mempengaruhi sektor keuangan (</w:t>
      </w:r>
      <w:r w:rsidRPr="00D81113">
        <w:rPr>
          <w:rFonts w:asciiTheme="majorBidi" w:hAnsiTheme="majorBidi" w:cstheme="majorBidi"/>
          <w:i/>
          <w:iCs/>
          <w:sz w:val="22"/>
          <w:szCs w:val="22"/>
          <w:lang w:val="en-US"/>
        </w:rPr>
        <w:t>demand-following</w:t>
      </w:r>
      <w:r w:rsidR="00D81113">
        <w:rPr>
          <w:rFonts w:asciiTheme="majorBidi" w:hAnsiTheme="majorBidi" w:cstheme="majorBidi"/>
          <w:sz w:val="22"/>
          <w:szCs w:val="22"/>
          <w:lang w:val="en-US"/>
        </w:rPr>
        <w:t>)</w:t>
      </w:r>
      <w:r w:rsidR="00B375C5">
        <w:rPr>
          <w:rFonts w:asciiTheme="majorBidi" w:hAnsiTheme="majorBidi" w:cstheme="majorBidi"/>
          <w:sz w:val="22"/>
          <w:szCs w:val="22"/>
          <w:lang w:val="en-US"/>
        </w:rPr>
        <w:t xml:space="preserve">. </w:t>
      </w:r>
      <w:r w:rsidR="005434E2">
        <w:rPr>
          <w:rFonts w:asciiTheme="majorBidi" w:hAnsiTheme="majorBidi" w:cstheme="majorBidi"/>
          <w:sz w:val="22"/>
          <w:szCs w:val="22"/>
          <w:lang w:val="en-US"/>
        </w:rPr>
        <w:t>A</w:t>
      </w:r>
      <w:r w:rsidR="006E3AE2">
        <w:rPr>
          <w:rFonts w:asciiTheme="majorBidi" w:hAnsiTheme="majorBidi" w:cstheme="majorBidi"/>
          <w:sz w:val="22"/>
          <w:szCs w:val="22"/>
          <w:lang w:val="en-US"/>
        </w:rPr>
        <w:t>nti tesa ini dinyatakan oleh ekonom Joan Robinson pada tahun 1952.</w:t>
      </w:r>
      <w:r w:rsidR="00246B1C">
        <w:rPr>
          <w:rFonts w:asciiTheme="majorBidi" w:hAnsiTheme="majorBidi" w:cstheme="majorBidi"/>
          <w:sz w:val="22"/>
          <w:szCs w:val="22"/>
          <w:lang w:val="en-US"/>
        </w:rPr>
        <w:t xml:space="preserve"> </w:t>
      </w:r>
      <w:r w:rsidRPr="00D81113">
        <w:rPr>
          <w:rFonts w:asciiTheme="majorBidi" w:hAnsiTheme="majorBidi" w:cstheme="majorBidi"/>
          <w:sz w:val="22"/>
          <w:szCs w:val="22"/>
          <w:lang w:val="en-US"/>
        </w:rPr>
        <w:t xml:space="preserve">(3) </w:t>
      </w:r>
      <w:r w:rsidR="006E3AE2">
        <w:rPr>
          <w:rFonts w:asciiTheme="majorBidi" w:hAnsiTheme="majorBidi" w:cstheme="majorBidi"/>
          <w:sz w:val="22"/>
          <w:szCs w:val="22"/>
          <w:lang w:val="en-US"/>
        </w:rPr>
        <w:t>H</w:t>
      </w:r>
      <w:r w:rsidRPr="00D81113">
        <w:rPr>
          <w:rFonts w:asciiTheme="majorBidi" w:hAnsiTheme="majorBidi" w:cstheme="majorBidi"/>
          <w:sz w:val="22"/>
          <w:szCs w:val="22"/>
          <w:lang w:val="en-US"/>
        </w:rPr>
        <w:t>ubungan saling mempengaruhi antara pertumbuhan ekonomi dengan sektor keuangan (</w:t>
      </w:r>
      <w:r w:rsidRPr="00D81113">
        <w:rPr>
          <w:rFonts w:asciiTheme="majorBidi" w:hAnsiTheme="majorBidi" w:cstheme="majorBidi"/>
          <w:i/>
          <w:iCs/>
          <w:sz w:val="22"/>
          <w:szCs w:val="22"/>
          <w:lang w:val="en-US"/>
        </w:rPr>
        <w:t>bi-directional causal relationships</w:t>
      </w:r>
      <w:r w:rsidRPr="00D81113">
        <w:rPr>
          <w:rFonts w:asciiTheme="majorBidi" w:hAnsiTheme="majorBidi" w:cstheme="majorBidi"/>
          <w:sz w:val="22"/>
          <w:szCs w:val="22"/>
          <w:lang w:val="en-US"/>
        </w:rPr>
        <w:t>).</w:t>
      </w:r>
      <w:r w:rsidR="006E3AE2">
        <w:rPr>
          <w:rFonts w:asciiTheme="majorBidi" w:hAnsiTheme="majorBidi" w:cstheme="majorBidi"/>
          <w:sz w:val="22"/>
          <w:szCs w:val="22"/>
          <w:lang w:val="en-US"/>
        </w:rPr>
        <w:t xml:space="preserve"> Dikembangkan oleh H.T. Patr</w:t>
      </w:r>
      <w:r w:rsidR="00B375C5">
        <w:rPr>
          <w:rFonts w:asciiTheme="majorBidi" w:hAnsiTheme="majorBidi" w:cstheme="majorBidi"/>
          <w:sz w:val="22"/>
          <w:szCs w:val="22"/>
          <w:lang w:val="en-US"/>
        </w:rPr>
        <w:t>ick di tahun 1966.</w:t>
      </w:r>
    </w:p>
    <w:p w14:paraId="0299BCEB" w14:textId="695790D5" w:rsidR="00F83259" w:rsidRPr="00220D6C" w:rsidRDefault="00F83259" w:rsidP="008A5D67">
      <w:pPr>
        <w:spacing w:line="276" w:lineRule="auto"/>
        <w:ind w:firstLine="709"/>
        <w:jc w:val="both"/>
        <w:rPr>
          <w:rFonts w:asciiTheme="majorBidi" w:hAnsiTheme="majorBidi" w:cstheme="majorBidi"/>
          <w:color w:val="000000"/>
          <w:sz w:val="22"/>
          <w:szCs w:val="22"/>
          <w:lang w:val="en-US"/>
        </w:rPr>
      </w:pPr>
      <w:r w:rsidRPr="00220D6C">
        <w:rPr>
          <w:rFonts w:asciiTheme="majorBidi" w:hAnsiTheme="majorBidi" w:cstheme="majorBidi"/>
          <w:color w:val="000000"/>
          <w:sz w:val="22"/>
          <w:szCs w:val="22"/>
          <w:lang w:val="en-US"/>
        </w:rPr>
        <w:t xml:space="preserve">Sejumlah penelitian menunjukkan temuan yang beragam. Hasil riset </w:t>
      </w:r>
      <w:r w:rsidR="00E43DCF">
        <w:rPr>
          <w:rFonts w:asciiTheme="majorBidi" w:hAnsiTheme="majorBidi" w:cstheme="majorBidi"/>
          <w:color w:val="000000"/>
          <w:sz w:val="22"/>
          <w:szCs w:val="22"/>
          <w:lang w:val="en-US"/>
        </w:rPr>
        <w:fldChar w:fldCharType="begin" w:fldLock="1"/>
      </w:r>
      <w:r w:rsidR="008925EA">
        <w:rPr>
          <w:rFonts w:asciiTheme="majorBidi" w:hAnsiTheme="majorBidi" w:cstheme="majorBidi"/>
          <w:color w:val="000000"/>
          <w:sz w:val="22"/>
          <w:szCs w:val="22"/>
          <w:lang w:val="en-US"/>
        </w:rPr>
        <w:instrText>ADDIN CSL_CITATION {"citationItems":[{"id":"ITEM-1","itemData":{"DOI":"10.2307/2118406","ISSN":"15314650","abstract":"We present cross-country evidence consistent with Schumpeter's view that the financial system can promote economic growth, using data on 80 countries over the 1960–1989 period. Various measures of the level of financial development are strongly associated with real per capita GDP growth, the rate of physical capital accumulation, and improvements in the efficiency with which economies employ physical capital. Further, the predetermined component of financial development is robustly correlated with future rates of economic growth, physical capital accumulation, and economic efficiency improvements. © 1993 by the President and Fellows of Harvard College and the Massachusetts Institute of Technology.","author":[{"dropping-particle":"","family":"King","given":"Robert G.","non-dropping-particle":"","parse-names":false,"suffix":""},{"dropping-particle":"","family":"Levine","given":"Ross","non-dropping-particle":"","parse-names":false,"suffix":""}],"container-title":"Quarterly Journal of Economics","id":"ITEM-1","issued":{"date-parts":[["1993"]]},"title":"Finance and growth: schumpeter might be right","type":"article-journal"},"uris":["http://www.mendeley.com/documents/?uuid=95928ace-af80-4801-a321-ffa1a1957098"]}],"mendeley":{"formattedCitation":"(King &amp; Levine, 1993)","manualFormatting":"King &amp; Levine (1993)","plainTextFormattedCitation":"(King &amp; Levine, 1993)","previouslyFormattedCitation":"(King &amp; Levine, 1993)"},"properties":{"noteIndex":0},"schema":"https://github.com/citation-style-language/schema/raw/master/csl-citation.json"}</w:instrText>
      </w:r>
      <w:r w:rsidR="00E43DCF">
        <w:rPr>
          <w:rFonts w:asciiTheme="majorBidi" w:hAnsiTheme="majorBidi" w:cstheme="majorBidi"/>
          <w:color w:val="000000"/>
          <w:sz w:val="22"/>
          <w:szCs w:val="22"/>
          <w:lang w:val="en-US"/>
        </w:rPr>
        <w:fldChar w:fldCharType="separate"/>
      </w:r>
      <w:r w:rsidR="00E43DCF" w:rsidRPr="00E43DCF">
        <w:rPr>
          <w:rFonts w:asciiTheme="majorBidi" w:hAnsiTheme="majorBidi" w:cstheme="majorBidi"/>
          <w:noProof/>
          <w:color w:val="000000"/>
          <w:sz w:val="22"/>
          <w:szCs w:val="22"/>
          <w:lang w:val="en-US"/>
        </w:rPr>
        <w:t xml:space="preserve">King &amp; Levine </w:t>
      </w:r>
      <w:r w:rsidR="008925EA">
        <w:rPr>
          <w:rFonts w:asciiTheme="majorBidi" w:hAnsiTheme="majorBidi" w:cstheme="majorBidi"/>
          <w:noProof/>
          <w:color w:val="000000"/>
          <w:sz w:val="22"/>
          <w:szCs w:val="22"/>
          <w:lang w:val="en-US"/>
        </w:rPr>
        <w:t>(</w:t>
      </w:r>
      <w:r w:rsidR="00E43DCF" w:rsidRPr="00E43DCF">
        <w:rPr>
          <w:rFonts w:asciiTheme="majorBidi" w:hAnsiTheme="majorBidi" w:cstheme="majorBidi"/>
          <w:noProof/>
          <w:color w:val="000000"/>
          <w:sz w:val="22"/>
          <w:szCs w:val="22"/>
          <w:lang w:val="en-US"/>
        </w:rPr>
        <w:t>1993)</w:t>
      </w:r>
      <w:r w:rsidR="00E43DCF">
        <w:rPr>
          <w:rFonts w:asciiTheme="majorBidi" w:hAnsiTheme="majorBidi" w:cstheme="majorBidi"/>
          <w:color w:val="000000"/>
          <w:sz w:val="22"/>
          <w:szCs w:val="22"/>
          <w:lang w:val="en-US"/>
        </w:rPr>
        <w:fldChar w:fldCharType="end"/>
      </w:r>
      <w:r w:rsidRPr="00220D6C">
        <w:rPr>
          <w:rFonts w:asciiTheme="majorBidi" w:hAnsiTheme="majorBidi" w:cstheme="majorBidi"/>
          <w:color w:val="000000"/>
          <w:sz w:val="22"/>
          <w:szCs w:val="22"/>
          <w:lang w:val="en-US"/>
        </w:rPr>
        <w:t xml:space="preserve"> </w:t>
      </w:r>
      <w:r w:rsidR="00BC11A1">
        <w:rPr>
          <w:rFonts w:asciiTheme="majorBidi" w:hAnsiTheme="majorBidi" w:cstheme="majorBidi"/>
          <w:color w:val="000000"/>
          <w:sz w:val="22"/>
          <w:szCs w:val="22"/>
          <w:lang w:val="en-US"/>
        </w:rPr>
        <w:t xml:space="preserve">dari tahun 1960-1989 </w:t>
      </w:r>
      <w:r w:rsidRPr="00220D6C">
        <w:rPr>
          <w:rFonts w:asciiTheme="majorBidi" w:hAnsiTheme="majorBidi" w:cstheme="majorBidi"/>
          <w:color w:val="000000"/>
          <w:sz w:val="22"/>
          <w:szCs w:val="22"/>
          <w:lang w:val="en-US"/>
        </w:rPr>
        <w:t xml:space="preserve">di 80 Negara menemukan korelasi kuat sektor keuangan mempengaruhi pertumbuhan ekonomi. </w:t>
      </w:r>
      <w:r w:rsidRPr="00220D6C">
        <w:rPr>
          <w:rFonts w:asciiTheme="majorBidi" w:hAnsiTheme="majorBidi" w:cstheme="majorBidi"/>
          <w:color w:val="000000"/>
          <w:sz w:val="22"/>
          <w:szCs w:val="22"/>
        </w:rPr>
        <w:t xml:space="preserve">Jasa </w:t>
      </w:r>
      <w:r w:rsidRPr="00220D6C">
        <w:rPr>
          <w:rFonts w:asciiTheme="majorBidi" w:hAnsiTheme="majorBidi" w:cstheme="majorBidi"/>
          <w:color w:val="222222"/>
          <w:sz w:val="22"/>
          <w:szCs w:val="22"/>
        </w:rPr>
        <w:t xml:space="preserve">keuangan dapat merangsang </w:t>
      </w:r>
      <w:r w:rsidRPr="00220D6C">
        <w:rPr>
          <w:rFonts w:asciiTheme="majorBidi" w:eastAsia="Times New Roman" w:hAnsiTheme="majorBidi" w:cstheme="majorBidi"/>
          <w:color w:val="222222"/>
          <w:sz w:val="22"/>
          <w:szCs w:val="22"/>
          <w:lang w:eastAsia="en-US"/>
        </w:rPr>
        <w:t xml:space="preserve">pertumbuhan ekonomi </w:t>
      </w:r>
      <w:r w:rsidRPr="00220D6C">
        <w:rPr>
          <w:rFonts w:asciiTheme="majorBidi" w:hAnsiTheme="majorBidi" w:cstheme="majorBidi"/>
          <w:color w:val="222222"/>
          <w:sz w:val="22"/>
          <w:szCs w:val="22"/>
        </w:rPr>
        <w:t xml:space="preserve">lewat </w:t>
      </w:r>
      <w:r w:rsidRPr="00220D6C">
        <w:rPr>
          <w:rFonts w:asciiTheme="majorBidi" w:eastAsia="Times New Roman" w:hAnsiTheme="majorBidi" w:cstheme="majorBidi"/>
          <w:color w:val="222222"/>
          <w:sz w:val="22"/>
          <w:szCs w:val="22"/>
          <w:lang w:eastAsia="en-US"/>
        </w:rPr>
        <w:t>akumulasi modal</w:t>
      </w:r>
      <w:r w:rsidRPr="00220D6C">
        <w:rPr>
          <w:rFonts w:asciiTheme="majorBidi" w:eastAsia="Times New Roman" w:hAnsiTheme="majorBidi" w:cstheme="majorBidi"/>
          <w:color w:val="222222"/>
          <w:sz w:val="22"/>
          <w:szCs w:val="22"/>
          <w:lang w:val="en-US" w:eastAsia="en-US"/>
        </w:rPr>
        <w:t xml:space="preserve"> tetap </w:t>
      </w:r>
      <w:r w:rsidRPr="00220D6C">
        <w:rPr>
          <w:rFonts w:asciiTheme="majorBidi" w:eastAsia="Times New Roman" w:hAnsiTheme="majorBidi" w:cstheme="majorBidi"/>
          <w:color w:val="222222"/>
          <w:sz w:val="22"/>
          <w:szCs w:val="22"/>
          <w:lang w:eastAsia="en-US"/>
        </w:rPr>
        <w:t xml:space="preserve">dan </w:t>
      </w:r>
      <w:r w:rsidRPr="00220D6C">
        <w:rPr>
          <w:rFonts w:asciiTheme="majorBidi" w:eastAsia="Times New Roman" w:hAnsiTheme="majorBidi" w:cstheme="majorBidi"/>
          <w:color w:val="222222"/>
          <w:sz w:val="22"/>
          <w:szCs w:val="22"/>
          <w:lang w:val="en-US" w:eastAsia="en-US"/>
        </w:rPr>
        <w:t xml:space="preserve">peningkatan </w:t>
      </w:r>
      <w:r w:rsidRPr="00220D6C">
        <w:rPr>
          <w:rFonts w:asciiTheme="majorBidi" w:eastAsia="Times New Roman" w:hAnsiTheme="majorBidi" w:cstheme="majorBidi"/>
          <w:color w:val="222222"/>
          <w:sz w:val="22"/>
          <w:szCs w:val="22"/>
          <w:lang w:eastAsia="en-US"/>
        </w:rPr>
        <w:t xml:space="preserve">efisiensi </w:t>
      </w:r>
      <w:r w:rsidRPr="00220D6C">
        <w:rPr>
          <w:rFonts w:asciiTheme="majorBidi" w:eastAsia="Times New Roman" w:hAnsiTheme="majorBidi" w:cstheme="majorBidi"/>
          <w:color w:val="222222"/>
          <w:sz w:val="22"/>
          <w:szCs w:val="22"/>
          <w:lang w:val="en-US" w:eastAsia="en-US"/>
        </w:rPr>
        <w:t xml:space="preserve">alokasi </w:t>
      </w:r>
      <w:r w:rsidRPr="00220D6C">
        <w:rPr>
          <w:rFonts w:asciiTheme="majorBidi" w:eastAsia="Times New Roman" w:hAnsiTheme="majorBidi" w:cstheme="majorBidi"/>
          <w:color w:val="222222"/>
          <w:sz w:val="22"/>
          <w:szCs w:val="22"/>
          <w:lang w:eastAsia="en-US"/>
        </w:rPr>
        <w:t>modal</w:t>
      </w:r>
      <w:r w:rsidRPr="00220D6C">
        <w:rPr>
          <w:rFonts w:asciiTheme="majorBidi" w:eastAsia="Times New Roman" w:hAnsiTheme="majorBidi" w:cstheme="majorBidi"/>
          <w:color w:val="222222"/>
          <w:sz w:val="22"/>
          <w:szCs w:val="22"/>
          <w:lang w:val="en-US" w:eastAsia="en-US"/>
        </w:rPr>
        <w:t>.</w:t>
      </w:r>
      <w:r w:rsidRPr="00220D6C">
        <w:rPr>
          <w:rFonts w:asciiTheme="majorBidi" w:hAnsiTheme="majorBidi" w:cstheme="majorBidi"/>
          <w:color w:val="000000"/>
          <w:sz w:val="22"/>
          <w:szCs w:val="22"/>
          <w:lang w:val="en-US"/>
        </w:rPr>
        <w:t xml:space="preserve"> Temuan ini menguatkan pandangan </w:t>
      </w:r>
      <w:r w:rsidR="00C544F5">
        <w:rPr>
          <w:rFonts w:asciiTheme="majorBidi" w:hAnsiTheme="majorBidi" w:cstheme="majorBidi"/>
          <w:color w:val="000000"/>
          <w:sz w:val="22"/>
          <w:szCs w:val="22"/>
          <w:lang w:val="en-US"/>
        </w:rPr>
        <w:t xml:space="preserve">ekonom </w:t>
      </w:r>
      <w:commentRangeStart w:id="0"/>
      <w:r w:rsidRPr="00220D6C">
        <w:rPr>
          <w:rFonts w:asciiTheme="majorBidi" w:hAnsiTheme="majorBidi" w:cstheme="majorBidi"/>
          <w:color w:val="000000"/>
          <w:sz w:val="22"/>
          <w:szCs w:val="22"/>
          <w:lang w:val="en-US"/>
        </w:rPr>
        <w:t>Schumpeter</w:t>
      </w:r>
      <w:commentRangeEnd w:id="0"/>
      <w:r w:rsidR="002D0049">
        <w:rPr>
          <w:rStyle w:val="CommentReference"/>
        </w:rPr>
        <w:commentReference w:id="0"/>
      </w:r>
      <w:r w:rsidRPr="00220D6C">
        <w:rPr>
          <w:rFonts w:asciiTheme="majorBidi" w:hAnsiTheme="majorBidi" w:cstheme="majorBidi"/>
          <w:color w:val="000000"/>
          <w:sz w:val="22"/>
          <w:szCs w:val="22"/>
          <w:lang w:val="en-US"/>
        </w:rPr>
        <w:t>,</w:t>
      </w:r>
      <w:r w:rsidR="00B375C5">
        <w:rPr>
          <w:rFonts w:asciiTheme="majorBidi" w:hAnsiTheme="majorBidi" w:cstheme="majorBidi"/>
          <w:color w:val="000000"/>
          <w:sz w:val="22"/>
          <w:szCs w:val="22"/>
          <w:lang w:val="en-US"/>
        </w:rPr>
        <w:t xml:space="preserve"> dan hasil riset</w:t>
      </w:r>
      <w:r w:rsidR="008A5D67">
        <w:rPr>
          <w:rFonts w:asciiTheme="majorBidi" w:hAnsiTheme="majorBidi" w:cstheme="majorBidi"/>
          <w:color w:val="000000"/>
          <w:sz w:val="22"/>
          <w:szCs w:val="22"/>
          <w:lang w:val="en-US"/>
        </w:rPr>
        <w:t xml:space="preserve"> </w:t>
      </w:r>
      <w:r w:rsidR="00B96155">
        <w:rPr>
          <w:rFonts w:asciiTheme="majorBidi" w:hAnsiTheme="majorBidi" w:cstheme="majorBidi"/>
          <w:color w:val="000000"/>
          <w:sz w:val="22"/>
          <w:szCs w:val="22"/>
          <w:lang w:val="en-US"/>
        </w:rPr>
        <w:fldChar w:fldCharType="begin" w:fldLock="1"/>
      </w:r>
      <w:r w:rsidR="00EC7482">
        <w:rPr>
          <w:rFonts w:asciiTheme="majorBidi" w:hAnsiTheme="majorBidi" w:cstheme="majorBidi"/>
          <w:color w:val="000000"/>
          <w:sz w:val="22"/>
          <w:szCs w:val="22"/>
          <w:lang w:val="en-US"/>
        </w:rPr>
        <w:instrText>ADDIN CSL_CITATION {"citationItems":[{"id":"ITEM-1","itemData":{"abstract":"It is the purpose of this memorandum:1 first, to argue that comparative financial morphology and dynamics are essential parts of any comparative study of economic growth and structure; secondly, to outline the conceptual framework of such a financial morphology and dynamics on an international comparative basis; and thirdly, to list a few hypotheses that could form starting points in the systematic international comparisons of financial structure and growth.2 The Role of Fmancial Morphology and Dynamics in the Comparative Study of Economic Growth and Structure Academic studies of economic development, so numerous during the last decade, have almost uniformly ignored financial aspects or have treated them as secondary. This is rather astonishing since one would assume, until the contrary was demonstrated by factual investigation, that differences in a country's financial organization and its financial habits and attitudes influence the direction of its economic development and even affect the speed of its economic growth. The effect of financial factors on economic growth and structure is probably seen more easily for money than for other intangible assets. The influence of money on economic growth and structure-even if 1As submitted to the Princeton meeting, this paper contained a fourth section briefly indicating, for selected countries, the scope of existing and missing factual information needed for the study of comparative financial morphology and dynamics. That section is omitted here. 2","author":[{"dropping-particle":"","family":"Goldsmith","given":"Raymond W","non-dropping-particle":"","parse-names":false,"suffix":""}],"container-title":"National Bureau of Economic Research","id":"ITEM-1","issued":{"date-parts":[["1969"]]},"title":"Financial Structure and Development as a Subject for International Comparative Study","type":"chapter"},"uris":["http://www.mendeley.com/documents/?uuid=d6f8e955-d2b9-4f33-97da-404e365aa73d"]}],"mendeley":{"formattedCitation":"(Goldsmith, 1969)","manualFormatting":"Goldsmith (1969)","plainTextFormattedCitation":"(Goldsmith, 1969)","previouslyFormattedCitation":"(Goldsmith, 1969)"},"properties":{"noteIndex":0},"schema":"https://github.com/citation-style-language/schema/raw/master/csl-citation.json"}</w:instrText>
      </w:r>
      <w:r w:rsidR="00B96155">
        <w:rPr>
          <w:rFonts w:asciiTheme="majorBidi" w:hAnsiTheme="majorBidi" w:cstheme="majorBidi"/>
          <w:color w:val="000000"/>
          <w:sz w:val="22"/>
          <w:szCs w:val="22"/>
          <w:lang w:val="en-US"/>
        </w:rPr>
        <w:fldChar w:fldCharType="separate"/>
      </w:r>
      <w:r w:rsidR="00892548">
        <w:rPr>
          <w:rFonts w:asciiTheme="majorBidi" w:hAnsiTheme="majorBidi" w:cstheme="majorBidi"/>
          <w:noProof/>
          <w:color w:val="000000"/>
          <w:sz w:val="22"/>
          <w:szCs w:val="22"/>
          <w:lang w:val="en-US"/>
        </w:rPr>
        <w:t>Goldsmith</w:t>
      </w:r>
      <w:r w:rsidR="00B96155" w:rsidRPr="00B96155">
        <w:rPr>
          <w:rFonts w:asciiTheme="majorBidi" w:hAnsiTheme="majorBidi" w:cstheme="majorBidi"/>
          <w:noProof/>
          <w:color w:val="000000"/>
          <w:sz w:val="22"/>
          <w:szCs w:val="22"/>
          <w:lang w:val="en-US"/>
        </w:rPr>
        <w:t xml:space="preserve"> </w:t>
      </w:r>
      <w:r w:rsidR="00B96155">
        <w:rPr>
          <w:rFonts w:asciiTheme="majorBidi" w:hAnsiTheme="majorBidi" w:cstheme="majorBidi"/>
          <w:noProof/>
          <w:color w:val="000000"/>
          <w:sz w:val="22"/>
          <w:szCs w:val="22"/>
          <w:lang w:val="en-US"/>
        </w:rPr>
        <w:t>(</w:t>
      </w:r>
      <w:r w:rsidR="00B96155" w:rsidRPr="00B96155">
        <w:rPr>
          <w:rFonts w:asciiTheme="majorBidi" w:hAnsiTheme="majorBidi" w:cstheme="majorBidi"/>
          <w:noProof/>
          <w:color w:val="000000"/>
          <w:sz w:val="22"/>
          <w:szCs w:val="22"/>
          <w:lang w:val="en-US"/>
        </w:rPr>
        <w:t>1969)</w:t>
      </w:r>
      <w:r w:rsidR="00B96155">
        <w:rPr>
          <w:rFonts w:asciiTheme="majorBidi" w:hAnsiTheme="majorBidi" w:cstheme="majorBidi"/>
          <w:color w:val="000000"/>
          <w:sz w:val="22"/>
          <w:szCs w:val="22"/>
          <w:lang w:val="en-US"/>
        </w:rPr>
        <w:fldChar w:fldCharType="end"/>
      </w:r>
      <w:r w:rsidRPr="00220D6C">
        <w:rPr>
          <w:rFonts w:asciiTheme="majorBidi" w:hAnsiTheme="majorBidi" w:cstheme="majorBidi"/>
          <w:color w:val="000000"/>
          <w:sz w:val="22"/>
          <w:szCs w:val="22"/>
          <w:lang w:val="en-US"/>
        </w:rPr>
        <w:t xml:space="preserve"> dan </w:t>
      </w:r>
      <w:r w:rsidR="00E147BC">
        <w:rPr>
          <w:rFonts w:asciiTheme="majorBidi" w:hAnsiTheme="majorBidi" w:cstheme="majorBidi"/>
          <w:color w:val="000000"/>
          <w:sz w:val="22"/>
          <w:szCs w:val="22"/>
          <w:lang w:val="en-US"/>
        </w:rPr>
        <w:fldChar w:fldCharType="begin" w:fldLock="1"/>
      </w:r>
      <w:r w:rsidR="008E2748">
        <w:rPr>
          <w:rFonts w:asciiTheme="majorBidi" w:hAnsiTheme="majorBidi" w:cstheme="majorBidi"/>
          <w:color w:val="000000"/>
          <w:sz w:val="22"/>
          <w:szCs w:val="22"/>
          <w:lang w:val="en-US"/>
        </w:rPr>
        <w:instrText>ADDIN CSL_CITATION {"citationItems":[{"id":"ITEM-1","itemData":{"DOI":"10.2307/40201473","ISSN":"00207020","abstract":"This books presents a theory of economic development very different from the \"stages of growth\" hypothesis or strategies emphasizing foreign aid, trade, or regional association. Leaving these aside, the author breaks new ground by focusing on the use of domestic capital markets to stimulate economic performance. He suggests a \"bootstrap\" approach in which successful development would depend largely on policy choices made by national authorities in the developing countries themselves.Central to his theory is the freeing of domestic financial markets to allow interest rates to reflect the true scarcity of capital in a developing economy. His analysis leads to a critique of prevailing monetary theory and to a new view of the relation between money and physical capital—a view with policy implications for governments striving to overcome the vicious circle of inflation and stagnation. Examining the performance of South Korea, Taiwan, Brazil, and other countries, the author suggests that their success or failure has depended primarily on steps taken in the monetary sector. He concludes that monetary reform should take precedence over other development measures, such as tariff and tax reform or the encouragement of foreign capital investment. In addition to challenging much of the conventional wisdom of development, the author's revision of accepted monetary theory may be relevant for mature economies that face monetary problems.","author":[{"dropping-particle":"","family":"McKinnon","given":"Ronald I.","non-dropping-particle":"","parse-names":false,"suffix":""}],"container-title":"International Journal","id":"ITEM-1","issued":{"date-parts":[["1974"]]},"title":"Money and Capital in Economic Development","type":"article-journal"},"uris":["http://www.mendeley.com/documents/?uuid=70e45d1f-2e65-4e63-8f49-607bd0971673"]}],"mendeley":{"formattedCitation":"(McKinnon, 1974)","manualFormatting":"McKinnon (1974)","plainTextFormattedCitation":"(McKinnon, 1974)","previouslyFormattedCitation":"(McKinnon, 1974)"},"properties":{"noteIndex":0},"schema":"https://github.com/citation-style-language/schema/raw/master/csl-citation.json"}</w:instrText>
      </w:r>
      <w:r w:rsidR="00E147BC">
        <w:rPr>
          <w:rFonts w:asciiTheme="majorBidi" w:hAnsiTheme="majorBidi" w:cstheme="majorBidi"/>
          <w:color w:val="000000"/>
          <w:sz w:val="22"/>
          <w:szCs w:val="22"/>
          <w:lang w:val="en-US"/>
        </w:rPr>
        <w:fldChar w:fldCharType="separate"/>
      </w:r>
      <w:r w:rsidR="00E147BC" w:rsidRPr="00E147BC">
        <w:rPr>
          <w:rFonts w:asciiTheme="majorBidi" w:hAnsiTheme="majorBidi" w:cstheme="majorBidi"/>
          <w:noProof/>
          <w:color w:val="000000"/>
          <w:sz w:val="22"/>
          <w:szCs w:val="22"/>
          <w:lang w:val="en-US"/>
        </w:rPr>
        <w:t>McKinnon</w:t>
      </w:r>
      <w:r w:rsidR="00E147BC">
        <w:rPr>
          <w:rFonts w:asciiTheme="majorBidi" w:hAnsiTheme="majorBidi" w:cstheme="majorBidi"/>
          <w:noProof/>
          <w:color w:val="000000"/>
          <w:sz w:val="22"/>
          <w:szCs w:val="22"/>
          <w:lang w:val="en-US"/>
        </w:rPr>
        <w:t xml:space="preserve"> (</w:t>
      </w:r>
      <w:r w:rsidR="00E147BC" w:rsidRPr="00E147BC">
        <w:rPr>
          <w:rFonts w:asciiTheme="majorBidi" w:hAnsiTheme="majorBidi" w:cstheme="majorBidi"/>
          <w:noProof/>
          <w:color w:val="000000"/>
          <w:sz w:val="22"/>
          <w:szCs w:val="22"/>
          <w:lang w:val="en-US"/>
        </w:rPr>
        <w:t>1974)</w:t>
      </w:r>
      <w:r w:rsidR="00E147BC">
        <w:rPr>
          <w:rFonts w:asciiTheme="majorBidi" w:hAnsiTheme="majorBidi" w:cstheme="majorBidi"/>
          <w:color w:val="000000"/>
          <w:sz w:val="22"/>
          <w:szCs w:val="22"/>
          <w:lang w:val="en-US"/>
        </w:rPr>
        <w:fldChar w:fldCharType="end"/>
      </w:r>
      <w:r w:rsidRPr="00220D6C">
        <w:rPr>
          <w:rFonts w:asciiTheme="majorBidi" w:hAnsiTheme="majorBidi" w:cstheme="majorBidi"/>
          <w:color w:val="000000"/>
          <w:sz w:val="22"/>
          <w:szCs w:val="22"/>
          <w:lang w:val="en-US"/>
        </w:rPr>
        <w:t xml:space="preserve">. </w:t>
      </w:r>
    </w:p>
    <w:p w14:paraId="5EF13678" w14:textId="11B10A16" w:rsidR="00F83259" w:rsidRPr="008A5D67" w:rsidRDefault="005434E2" w:rsidP="005434E2">
      <w:pPr>
        <w:spacing w:line="276" w:lineRule="auto"/>
        <w:ind w:firstLine="709"/>
        <w:jc w:val="both"/>
        <w:rPr>
          <w:rStyle w:val="fontstyle01"/>
          <w:rFonts w:asciiTheme="majorBidi" w:hAnsiTheme="majorBidi" w:cstheme="majorBidi"/>
          <w:lang w:val="en-US"/>
        </w:rPr>
      </w:pPr>
      <w:r>
        <w:rPr>
          <w:rFonts w:asciiTheme="majorBidi" w:hAnsiTheme="majorBidi" w:cstheme="majorBidi"/>
          <w:color w:val="000000"/>
          <w:sz w:val="22"/>
          <w:szCs w:val="22"/>
          <w:lang w:val="en-US"/>
        </w:rPr>
        <w:t xml:space="preserve">Argument </w:t>
      </w:r>
      <w:r w:rsidR="00F83259" w:rsidRPr="00220D6C">
        <w:rPr>
          <w:rFonts w:asciiTheme="majorBidi" w:hAnsiTheme="majorBidi" w:cstheme="majorBidi"/>
          <w:color w:val="000000"/>
          <w:sz w:val="22"/>
          <w:szCs w:val="22"/>
          <w:lang w:val="en-US"/>
        </w:rPr>
        <w:t>berbeda dikemukakan oleh</w:t>
      </w:r>
      <w:r w:rsidR="008E2748">
        <w:rPr>
          <w:rFonts w:asciiTheme="majorBidi" w:hAnsiTheme="majorBidi" w:cstheme="majorBidi"/>
          <w:color w:val="000000"/>
          <w:sz w:val="22"/>
          <w:szCs w:val="22"/>
          <w:lang w:val="en-US"/>
        </w:rPr>
        <w:t xml:space="preserve"> ekonom</w:t>
      </w:r>
      <w:r w:rsidR="00F83259" w:rsidRPr="00220D6C">
        <w:rPr>
          <w:rFonts w:asciiTheme="majorBidi" w:hAnsiTheme="majorBidi" w:cstheme="majorBidi"/>
          <w:color w:val="000000"/>
          <w:sz w:val="22"/>
          <w:szCs w:val="22"/>
          <w:lang w:val="en-US"/>
        </w:rPr>
        <w:t xml:space="preserve"> Joan Robinson, bahwa perkembangan sektor </w:t>
      </w:r>
      <w:r w:rsidR="00F83259" w:rsidRPr="008A5D67">
        <w:rPr>
          <w:rFonts w:asciiTheme="majorBidi" w:hAnsiTheme="majorBidi" w:cstheme="majorBidi"/>
          <w:color w:val="000000"/>
          <w:sz w:val="22"/>
          <w:szCs w:val="22"/>
          <w:lang w:val="en-US"/>
        </w:rPr>
        <w:t xml:space="preserve">keuangan hanya mengikui pertumbuhan ekonomi. Karena pertumbuhan ekonomi yang tinggi dapat meningkatkan permintaan jasa keuangan, sehingga pasar keuangan merespon secara efektif permintaan itu </w:t>
      </w:r>
      <w:r w:rsidR="008E2748" w:rsidRPr="008A5D67">
        <w:rPr>
          <w:rFonts w:asciiTheme="majorBidi" w:hAnsiTheme="majorBidi" w:cstheme="majorBidi"/>
          <w:color w:val="000000"/>
          <w:sz w:val="22"/>
          <w:szCs w:val="22"/>
          <w:lang w:val="en-US"/>
        </w:rPr>
        <w:fldChar w:fldCharType="begin" w:fldLock="1"/>
      </w:r>
      <w:r w:rsidR="008E2748" w:rsidRPr="008A5D67">
        <w:rPr>
          <w:rFonts w:asciiTheme="majorBidi" w:hAnsiTheme="majorBidi" w:cstheme="majorBidi"/>
          <w:color w:val="000000"/>
          <w:sz w:val="22"/>
          <w:szCs w:val="22"/>
          <w:lang w:val="en-US"/>
        </w:rPr>
        <w:instrText>ADDIN CSL_CITATION {"citationItems":[{"id":"ITEM-1","itemData":{"DOI":"10.1016/s2212-5671(15)01252-6","ISSN":"22125671","abstract":"The financial sector provides services that have been identified as germane for the growth of an economy. The principal function of the financial sector is the movement of financial resources between different units in an economy through the process of financial intermediation. An economy suffers if the financial sector is not efficient. An efficient financial sector can only exist when development occurs in the financial sector. However, the supply-leading hypothesis assumes that financial development is the driver of economic growth. Thus this study inquires into whether the supply-leading hypothesis can be upheld in a developing economy, with particular reference to the Nigerian economic growth between 1981 and 2013. Using the Granger Pairwise causality test, it reveals that there is weak evidence in support of supply-leading hypothesis; rather, the demand-following hypothesis is dominant in the economy. However, the study suggests that there is bi-directional causality between financial development variables and indices of economic growth which thus confirms the existence of their interdependence in Nigeria context.","author":[{"dropping-particle":"","family":"Adeyeye","given":"Patrick Olufemi","non-dropping-particle":"","parse-names":false,"suffix":""},{"dropping-particle":"","family":"Fapetu","given":"Oladapo","non-dropping-particle":"","parse-names":false,"suffix":""},{"dropping-particle":"","family":"Aluko","given":"Olufemi Adewale","non-dropping-particle":"","parse-names":false,"suffix":""},{"dropping-particle":"","family":"Migiro","given":"Stephen Oseko","non-dropping-particle":"","parse-names":false,"suffix":""}],"container-title":"Procedia Economics and Finance","id":"ITEM-1","issue":"15","issued":{"date-parts":[["2015"]]},"page":"30-37","publisher":"Elsevier B.V.","title":"Does Supply-leading Hypothesis Hold in a Developing Economy? A Nigerian Focus","type":"article-journal","volume":"30"},"uris":["http://www.mendeley.com/documents/?uuid=cbf47b4e-9968-49d5-bc75-b4f16113c9a9"]}],"mendeley":{"formattedCitation":"(Adeyeye et al., 2015)","plainTextFormattedCitation":"(Adeyeye et al., 2015)","previouslyFormattedCitation":"(Adeyeye et al., 2015)"},"properties":{"noteIndex":0},"schema":"https://github.com/citation-style-language/schema/raw/master/csl-citation.json"}</w:instrText>
      </w:r>
      <w:r w:rsidR="008E2748" w:rsidRPr="008A5D67">
        <w:rPr>
          <w:rFonts w:asciiTheme="majorBidi" w:hAnsiTheme="majorBidi" w:cstheme="majorBidi"/>
          <w:color w:val="000000"/>
          <w:sz w:val="22"/>
          <w:szCs w:val="22"/>
          <w:lang w:val="en-US"/>
        </w:rPr>
        <w:fldChar w:fldCharType="separate"/>
      </w:r>
      <w:r w:rsidR="008E2748" w:rsidRPr="008A5D67">
        <w:rPr>
          <w:rFonts w:asciiTheme="majorBidi" w:hAnsiTheme="majorBidi" w:cstheme="majorBidi"/>
          <w:noProof/>
          <w:color w:val="000000"/>
          <w:sz w:val="22"/>
          <w:szCs w:val="22"/>
          <w:lang w:val="en-US"/>
        </w:rPr>
        <w:t>(Adeyeye et al., 2015)</w:t>
      </w:r>
      <w:r w:rsidR="008E2748" w:rsidRPr="008A5D67">
        <w:rPr>
          <w:rFonts w:asciiTheme="majorBidi" w:hAnsiTheme="majorBidi" w:cstheme="majorBidi"/>
          <w:color w:val="000000"/>
          <w:sz w:val="22"/>
          <w:szCs w:val="22"/>
          <w:lang w:val="en-US"/>
        </w:rPr>
        <w:fldChar w:fldCharType="end"/>
      </w:r>
      <w:r w:rsidR="00F83259" w:rsidRPr="008A5D67">
        <w:rPr>
          <w:rFonts w:asciiTheme="majorBidi" w:hAnsiTheme="majorBidi" w:cstheme="majorBidi"/>
          <w:color w:val="000000"/>
          <w:sz w:val="22"/>
          <w:szCs w:val="22"/>
          <w:lang w:val="en-US"/>
        </w:rPr>
        <w:t xml:space="preserve">. Pandangan ini antara lain didukung oleh riset dari </w:t>
      </w:r>
      <w:r w:rsidR="00892548" w:rsidRPr="008A5D67">
        <w:rPr>
          <w:rStyle w:val="fontstyle01"/>
          <w:rFonts w:asciiTheme="majorBidi" w:hAnsiTheme="majorBidi" w:cstheme="majorBidi"/>
        </w:rPr>
        <w:fldChar w:fldCharType="begin" w:fldLock="1"/>
      </w:r>
      <w:r w:rsidR="00EC7482" w:rsidRPr="008A5D67">
        <w:rPr>
          <w:rStyle w:val="fontstyle01"/>
          <w:rFonts w:asciiTheme="majorBidi" w:hAnsiTheme="majorBidi" w:cstheme="majorBidi"/>
        </w:rPr>
        <w:instrText>ADDIN CSL_CITATION {"citationItems":[{"id":"ITEM-1","itemData":{"DOI":"10.1007/s10644-010-9085-5","ISSN":"15739414","abstract":"In this paper we examine the dynamic causal relationship between financial development, investment and economic growth in South Africa-using the newly developed ARDL-Bounds testing procedure. Unlike the majority of the previous studies, we incorporate investment in the bivariate model between financial development and economic growth-thereby creating a simple trivariate causality model. In addition, we use three proxies of financial development, namely M2/GDP, the ratio of private sector credit to GDP and the ratio of liquid liabilities to GDP in order to test the robustness of the results. Our results show that, on the whole, economic growth has a formidable influence on the financial sector development. The study also finds that there is a distinct unidirectional causal flow from economic growth to investment. Moreover, the study also finds that investment, which results from growth, Granger-causes financial development. The study, therefore, recommends that South Africa should intensify its pro-growth policies in order to bolster investment and financial development. © 2010 Springer Science+Business Media, LLC.","author":[{"dropping-particle":"","family":"Odhiambo","given":"Nicholas M.","non-dropping-particle":"","parse-names":false,"suffix":""}],"container-title":"Economic Change and Restructuring","id":"ITEM-1","issued":{"date-parts":[["2010"]]},"title":"Finance-investment-growth nexus in South Africa: An ARDL-bounds testing procedure","type":"article-journal"},"uris":["http://www.mendeley.com/documents/?uuid=7fe70ec5-53dc-4803-85a1-703abe3b96d4"]}],"mendeley":{"formattedCitation":"(Odhiambo, 2010)","manualFormatting":"Odhiambo (2010)","plainTextFormattedCitation":"(Odhiambo, 2010)","previouslyFormattedCitation":"(Odhiambo, 2010)"},"properties":{"noteIndex":0},"schema":"https://github.com/citation-style-language/schema/raw/master/csl-citation.json"}</w:instrText>
      </w:r>
      <w:r w:rsidR="00892548" w:rsidRPr="008A5D67">
        <w:rPr>
          <w:rStyle w:val="fontstyle01"/>
          <w:rFonts w:asciiTheme="majorBidi" w:hAnsiTheme="majorBidi" w:cstheme="majorBidi"/>
        </w:rPr>
        <w:fldChar w:fldCharType="separate"/>
      </w:r>
      <w:r w:rsidR="00892548" w:rsidRPr="008A5D67">
        <w:rPr>
          <w:rStyle w:val="fontstyle01"/>
          <w:rFonts w:asciiTheme="majorBidi" w:hAnsiTheme="majorBidi" w:cstheme="majorBidi"/>
          <w:noProof/>
        </w:rPr>
        <w:t xml:space="preserve">Odhiambo </w:t>
      </w:r>
      <w:r w:rsidR="00892548" w:rsidRPr="008A5D67">
        <w:rPr>
          <w:rStyle w:val="fontstyle01"/>
          <w:rFonts w:asciiTheme="majorBidi" w:hAnsiTheme="majorBidi" w:cstheme="majorBidi"/>
          <w:noProof/>
          <w:lang w:val="en-US"/>
        </w:rPr>
        <w:t>(</w:t>
      </w:r>
      <w:r w:rsidR="00892548" w:rsidRPr="008A5D67">
        <w:rPr>
          <w:rStyle w:val="fontstyle01"/>
          <w:rFonts w:asciiTheme="majorBidi" w:hAnsiTheme="majorBidi" w:cstheme="majorBidi"/>
          <w:noProof/>
        </w:rPr>
        <w:t>2010)</w:t>
      </w:r>
      <w:r w:rsidR="00892548" w:rsidRPr="008A5D67">
        <w:rPr>
          <w:rStyle w:val="fontstyle01"/>
          <w:rFonts w:asciiTheme="majorBidi" w:hAnsiTheme="majorBidi" w:cstheme="majorBidi"/>
        </w:rPr>
        <w:fldChar w:fldCharType="end"/>
      </w:r>
      <w:r w:rsidR="00F83259" w:rsidRPr="008A5D67">
        <w:rPr>
          <w:rStyle w:val="fontstyle01"/>
          <w:rFonts w:asciiTheme="majorBidi" w:hAnsiTheme="majorBidi" w:cstheme="majorBidi"/>
          <w:lang w:val="en-US"/>
        </w:rPr>
        <w:t xml:space="preserve"> di Afrika Selatan, </w:t>
      </w:r>
      <w:r w:rsidR="00892548" w:rsidRPr="008A5D67">
        <w:rPr>
          <w:rStyle w:val="fontstyle01"/>
          <w:rFonts w:asciiTheme="majorBidi" w:hAnsiTheme="majorBidi" w:cstheme="majorBidi"/>
        </w:rPr>
        <w:fldChar w:fldCharType="begin" w:fldLock="1"/>
      </w:r>
      <w:r w:rsidR="00EC7482" w:rsidRPr="008A5D67">
        <w:rPr>
          <w:rStyle w:val="fontstyle01"/>
          <w:rFonts w:asciiTheme="majorBidi" w:hAnsiTheme="majorBidi" w:cstheme="majorBidi"/>
        </w:rPr>
        <w:instrText>ADDIN CSL_CITATION {"citationItems":[{"id":"ITEM-1","itemData":{"DOI":"10.1016/j.jdeveco.2006.11.006","ISSN":"03043878","abstract":"The objective of this paper is to examine whether financial development leads to economic growth or vice versa in the small open economy of Malaysia. Using time series data from 1960 to 2001, we conduct cointegration and causality tests to assess the finance-growth link by taking the real interest rate and financial repression into account. The empirical evidence suggests that financial liberalization, through removing the repressionist policies, has a favorable effect in stimulating financial sector development. Financial depth and economic development are positively related; but contrary to the conventional findings, our results support Robinson's view that output growth leads to higher financial depth in the long-run. © 2007 Elsevier B.V. All rights reserved.","author":[{"dropping-particle":"","family":"Ang","given":"James B.","non-dropping-particle":"","parse-names":false,"suffix":""},{"dropping-particle":"","family":"McKibbin","given":"Warwick J.","non-dropping-particle":"","parse-names":false,"suffix":""}],"container-title":"Journal of Development Economics","id":"ITEM-1","issued":{"date-parts":[["2007"]]},"title":"Financial liberalization, financial sector development and growth: Evidence from Malaysia","type":"article-journal"},"uris":["http://www.mendeley.com/documents/?uuid=78f64d73-9663-4a56-8c65-4a77b9dd810d"]}],"mendeley":{"formattedCitation":"(Ang &amp; McKibbin, 2007)","manualFormatting":"Ang &amp; McKibbin (2007)","plainTextFormattedCitation":"(Ang &amp; McKibbin, 2007)","previouslyFormattedCitation":"(Ang &amp; McKibbin, 2007)"},"properties":{"noteIndex":0},"schema":"https://github.com/citation-style-language/schema/raw/master/csl-citation.json"}</w:instrText>
      </w:r>
      <w:r w:rsidR="00892548" w:rsidRPr="008A5D67">
        <w:rPr>
          <w:rStyle w:val="fontstyle01"/>
          <w:rFonts w:asciiTheme="majorBidi" w:hAnsiTheme="majorBidi" w:cstheme="majorBidi"/>
        </w:rPr>
        <w:fldChar w:fldCharType="separate"/>
      </w:r>
      <w:r w:rsidR="00892548" w:rsidRPr="008A5D67">
        <w:rPr>
          <w:rStyle w:val="fontstyle01"/>
          <w:rFonts w:asciiTheme="majorBidi" w:hAnsiTheme="majorBidi" w:cstheme="majorBidi"/>
          <w:noProof/>
        </w:rPr>
        <w:t xml:space="preserve">Ang &amp; McKibbin </w:t>
      </w:r>
      <w:r w:rsidR="00892548" w:rsidRPr="008A5D67">
        <w:rPr>
          <w:rStyle w:val="fontstyle01"/>
          <w:rFonts w:asciiTheme="majorBidi" w:hAnsiTheme="majorBidi" w:cstheme="majorBidi"/>
          <w:noProof/>
          <w:lang w:val="en-US"/>
        </w:rPr>
        <w:t>(</w:t>
      </w:r>
      <w:r w:rsidR="00892548" w:rsidRPr="008A5D67">
        <w:rPr>
          <w:rStyle w:val="fontstyle01"/>
          <w:rFonts w:asciiTheme="majorBidi" w:hAnsiTheme="majorBidi" w:cstheme="majorBidi"/>
          <w:noProof/>
        </w:rPr>
        <w:t>2007)</w:t>
      </w:r>
      <w:r w:rsidR="00892548" w:rsidRPr="008A5D67">
        <w:rPr>
          <w:rStyle w:val="fontstyle01"/>
          <w:rFonts w:asciiTheme="majorBidi" w:hAnsiTheme="majorBidi" w:cstheme="majorBidi"/>
        </w:rPr>
        <w:fldChar w:fldCharType="end"/>
      </w:r>
      <w:r w:rsidR="00F83259" w:rsidRPr="008A5D67">
        <w:rPr>
          <w:rStyle w:val="fontstyle01"/>
          <w:rFonts w:asciiTheme="majorBidi" w:hAnsiTheme="majorBidi" w:cstheme="majorBidi"/>
          <w:lang w:val="en-US"/>
        </w:rPr>
        <w:t xml:space="preserve"> di Malaysia </w:t>
      </w:r>
      <w:r w:rsidR="008E2748" w:rsidRPr="008A5D67">
        <w:rPr>
          <w:rStyle w:val="fontstyle01"/>
          <w:rFonts w:asciiTheme="majorBidi" w:hAnsiTheme="majorBidi" w:cstheme="majorBidi"/>
          <w:lang w:val="en-US"/>
        </w:rPr>
        <w:fldChar w:fldCharType="begin" w:fldLock="1"/>
      </w:r>
      <w:r w:rsidR="00FA0AA8" w:rsidRPr="008A5D67">
        <w:rPr>
          <w:rStyle w:val="fontstyle01"/>
          <w:rFonts w:asciiTheme="majorBidi" w:hAnsiTheme="majorBidi" w:cstheme="majorBidi"/>
          <w:lang w:val="en-US"/>
        </w:rPr>
        <w:instrText>ADDIN CSL_CITATION {"citationItems":[{"id":"ITEM-1","itemData":{"author":[{"dropping-particle":"","family":"Elhachemi","given":"Hacine Gherbi","non-dropping-particle":"","parse-names":false,"suffix":""},{"dropping-particle":"","family":"Othman","given":"Mohammad Azmi","non-dropping-particle":"","parse-names":false,"suffix":""}],"container-title":"International Journal of Scientific Research and Innovative Technology ","id":"ITEM-1","issue":"6","issued":{"date-parts":[["2015"]]},"page":"27-44","title":"Empirical Analysis on the Nexus Between Islamic Banking Development in Terms of Size and Activity , Economic Growth and Financial Crisis in Islamic Republic of Iran","type":"article-journal","volume":"2"},"uris":["http://www.mendeley.com/documents/?uuid=8d427418-746a-4018-ace6-a5551a22e251"]}],"mendeley":{"formattedCitation":"(Elhachemi &amp; Othman, 2015)","plainTextFormattedCitation":"(Elhachemi &amp; Othman, 2015)","previouslyFormattedCitation":"(Elhachemi &amp; Othman, 2015)"},"properties":{"noteIndex":0},"schema":"https://github.com/citation-style-language/schema/raw/master/csl-citation.json"}</w:instrText>
      </w:r>
      <w:r w:rsidR="008E2748" w:rsidRPr="008A5D67">
        <w:rPr>
          <w:rStyle w:val="fontstyle01"/>
          <w:rFonts w:asciiTheme="majorBidi" w:hAnsiTheme="majorBidi" w:cstheme="majorBidi"/>
          <w:lang w:val="en-US"/>
        </w:rPr>
        <w:fldChar w:fldCharType="separate"/>
      </w:r>
      <w:r w:rsidR="008E2748" w:rsidRPr="008A5D67">
        <w:rPr>
          <w:rStyle w:val="fontstyle01"/>
          <w:rFonts w:asciiTheme="majorBidi" w:hAnsiTheme="majorBidi" w:cstheme="majorBidi"/>
          <w:noProof/>
          <w:lang w:val="en-US"/>
        </w:rPr>
        <w:t>(Elhachemi &amp; Othman, 2015)</w:t>
      </w:r>
      <w:r w:rsidR="008E2748" w:rsidRPr="008A5D67">
        <w:rPr>
          <w:rStyle w:val="fontstyle01"/>
          <w:rFonts w:asciiTheme="majorBidi" w:hAnsiTheme="majorBidi" w:cstheme="majorBidi"/>
          <w:lang w:val="en-US"/>
        </w:rPr>
        <w:fldChar w:fldCharType="end"/>
      </w:r>
      <w:r w:rsidR="00F83259" w:rsidRPr="008A5D67">
        <w:rPr>
          <w:rStyle w:val="fontstyle01"/>
          <w:rFonts w:asciiTheme="majorBidi" w:hAnsiTheme="majorBidi" w:cstheme="majorBidi"/>
          <w:lang w:val="en-US"/>
        </w:rPr>
        <w:t xml:space="preserve">, dan </w:t>
      </w:r>
      <w:r w:rsidR="00FA0AA8" w:rsidRPr="008A5D67">
        <w:rPr>
          <w:rStyle w:val="fontstyle01"/>
          <w:rFonts w:asciiTheme="majorBidi" w:hAnsiTheme="majorBidi" w:cstheme="majorBidi"/>
          <w:lang w:val="en-US"/>
        </w:rPr>
        <w:fldChar w:fldCharType="begin" w:fldLock="1"/>
      </w:r>
      <w:r w:rsidR="00892548" w:rsidRPr="008A5D67">
        <w:rPr>
          <w:rStyle w:val="fontstyle01"/>
          <w:rFonts w:asciiTheme="majorBidi" w:hAnsiTheme="majorBidi" w:cstheme="majorBidi"/>
          <w:lang w:val="en-US"/>
        </w:rPr>
        <w:instrText>ADDIN CSL_CITATION {"citationItems":[{"id":"ITEM-1","itemData":{"ISBN":"1202522173","ISSN":"03014215","PMID":"910","abstract":"The purpose of this paper is to empirically examine the impact of the Islamic Bank Financing on Malaysia’s economic growth. Using Malaysia as a case in point, this paper employs Advance time-series ARDL bound testing technique, Vector error correction model (VECM) and variance decompositions (VDCs) to explore short-and long-run relationship and causal relationships between the development of Islamic banks and the economic growth using Islamic bank financing to the private sectors, gross domestic product as a proxy of economic growth, Gross fixed capital formation and the consumer price index variables. The paper documents significant role played by the economic growth to the development of Islamic Banks in Malaysia, supporting the growth-Islamic finance led hypothesis or the demand following view. The policy implication of this paper is to improve the efficiency of Malaysian Islamic banks as financial intermediaries that facilitate the capital accumulation and the economic growth; moreover the paper suggests strengthening the weight of the profit loss sharing instruments in the loan portfolios of the Malaysian Islamic banks.","author":[{"dropping-particle":"","family":"Ali","given":"Md. Hakim","non-dropping-particle":"","parse-names":false,"suffix":""},{"dropping-particle":"","family":"Uddin","given":"Md Akther","non-dropping-particle":"","parse-names":false,"suffix":""}],"container-title":"Munich Personal RePEc Archive","id":"ITEM-1","issue":"41193","issued":{"date-parts":[["2016"]]},"title":"Does Islamic bank financing lead to economic growth: An empirical analysis for Malaysia","type":"article-journal"},"uris":["http://www.mendeley.com/documents/?uuid=1d3a2e58-2655-4180-8286-f62912a0a837"]}],"mendeley":{"formattedCitation":"(Ali &amp; Uddin, 2016)","manualFormatting":"Ali &amp; Uddin (2016)","plainTextFormattedCitation":"(Ali &amp; Uddin, 2016)","previouslyFormattedCitation":"(Ali &amp; Uddin, 2016)"},"properties":{"noteIndex":0},"schema":"https://github.com/citation-style-language/schema/raw/master/csl-citation.json"}</w:instrText>
      </w:r>
      <w:r w:rsidR="00FA0AA8" w:rsidRPr="008A5D67">
        <w:rPr>
          <w:rStyle w:val="fontstyle01"/>
          <w:rFonts w:asciiTheme="majorBidi" w:hAnsiTheme="majorBidi" w:cstheme="majorBidi"/>
          <w:lang w:val="en-US"/>
        </w:rPr>
        <w:fldChar w:fldCharType="separate"/>
      </w:r>
      <w:r w:rsidR="00892548" w:rsidRPr="008A5D67">
        <w:rPr>
          <w:rStyle w:val="fontstyle01"/>
          <w:rFonts w:asciiTheme="majorBidi" w:hAnsiTheme="majorBidi" w:cstheme="majorBidi"/>
          <w:noProof/>
          <w:lang w:val="en-US"/>
        </w:rPr>
        <w:t>Ali &amp; Uddin</w:t>
      </w:r>
      <w:r w:rsidR="00FA0AA8" w:rsidRPr="008A5D67">
        <w:rPr>
          <w:rStyle w:val="fontstyle01"/>
          <w:rFonts w:asciiTheme="majorBidi" w:hAnsiTheme="majorBidi" w:cstheme="majorBidi"/>
          <w:noProof/>
          <w:lang w:val="en-US"/>
        </w:rPr>
        <w:t xml:space="preserve"> (2016)</w:t>
      </w:r>
      <w:r w:rsidR="00FA0AA8" w:rsidRPr="008A5D67">
        <w:rPr>
          <w:rStyle w:val="fontstyle01"/>
          <w:rFonts w:asciiTheme="majorBidi" w:hAnsiTheme="majorBidi" w:cstheme="majorBidi"/>
          <w:lang w:val="en-US"/>
        </w:rPr>
        <w:fldChar w:fldCharType="end"/>
      </w:r>
      <w:r w:rsidR="00F83259" w:rsidRPr="008A5D67">
        <w:rPr>
          <w:rStyle w:val="fontstyle01"/>
          <w:rFonts w:asciiTheme="majorBidi" w:hAnsiTheme="majorBidi" w:cstheme="majorBidi"/>
          <w:lang w:val="en-US"/>
        </w:rPr>
        <w:t xml:space="preserve"> juga di Malaysia.</w:t>
      </w:r>
    </w:p>
    <w:p w14:paraId="66C39527" w14:textId="4E8A1F59" w:rsidR="00F83259" w:rsidRPr="008A5D67" w:rsidRDefault="00F83259" w:rsidP="003E0070">
      <w:pPr>
        <w:spacing w:line="276" w:lineRule="auto"/>
        <w:ind w:firstLine="709"/>
        <w:jc w:val="both"/>
        <w:rPr>
          <w:rFonts w:asciiTheme="majorBidi" w:hAnsiTheme="majorBidi" w:cstheme="majorBidi"/>
          <w:color w:val="000000"/>
          <w:sz w:val="22"/>
          <w:szCs w:val="22"/>
          <w:lang w:val="en-US"/>
        </w:rPr>
      </w:pPr>
      <w:r w:rsidRPr="008A5D67">
        <w:rPr>
          <w:rStyle w:val="fontstyle01"/>
          <w:rFonts w:asciiTheme="majorBidi" w:hAnsiTheme="majorBidi" w:cstheme="majorBidi"/>
          <w:lang w:val="en-US"/>
        </w:rPr>
        <w:t xml:space="preserve">Di sisi lain, </w:t>
      </w:r>
      <w:r w:rsidR="00C544F5" w:rsidRPr="008A5D67">
        <w:rPr>
          <w:rStyle w:val="fontstyle01"/>
          <w:rFonts w:asciiTheme="majorBidi" w:hAnsiTheme="majorBidi" w:cstheme="majorBidi"/>
          <w:lang w:val="en-US"/>
        </w:rPr>
        <w:fldChar w:fldCharType="begin" w:fldLock="1"/>
      </w:r>
      <w:r w:rsidR="00541461" w:rsidRPr="008A5D67">
        <w:rPr>
          <w:rStyle w:val="fontstyle01"/>
          <w:rFonts w:asciiTheme="majorBidi" w:hAnsiTheme="majorBidi" w:cstheme="majorBidi"/>
          <w:lang w:val="en-US"/>
        </w:rPr>
        <w:instrText>ADDIN CSL_CITATION {"citationItems":[{"id":"ITEM-1","itemData":{"DOI":"10.1016/b978-0-08-024041-1.50009-0","abstract":"Publisher Summary This chapter discusses the financial development and economic growth in underdeveloped countries. An observed characteristic of the process of economic development over time, in a market-oriented economy using the price mechanism to allocate resources, is an increase in the number and variety of financial institutions and a substantial rise in the proportion not only of money but also of the total of all financial assets relative to GNP and to tangible wealth. Typical statements indicate that the financial system somehow accommodates—or, to the extent that it malfunctions, it restricts—growth of real per capita output. Such an approach places emphasis on the demand side for financial services; as the economy grows it generates additional and new demands for these services, which bring about a supply response in the growth of the financial system. In this view, the lack of financial institutions in underdeveloped countries is simply an indication of the lack of demand for their services.","author":[{"dropping-particle":"","family":"Patrick","given":"H.T.","non-dropping-particle":"","parse-names":false,"suffix":""}],"container-title":"Money and Monetary Policy in Less Developed Countries","id":"ITEM-1","issue":"1961","issued":{"date-parts":[["1980"]]},"number-of-pages":"37-54","publisher":"W. L. Coats and D. R. Khatkhate","title":"Financial Development and Economic Growth in Underdeveloped Countries**This paper has benefited from comments by Richard Parter, Donald Mead, Lester Chandler and the participants in the Conference on Banking in the Early States of Industrialization held a","type":"book","volume":"14"},"uris":["http://www.mendeley.com/documents/?uuid=69feadec-17da-4030-bbad-7fe7ee9443a8"]}],"mendeley":{"formattedCitation":"(Patrick, 1980)","manualFormatting":"Patrick (1966)","plainTextFormattedCitation":"(Patrick, 1980)","previouslyFormattedCitation":"(Patrick, 1980)"},"properties":{"noteIndex":0},"schema":"https://github.com/citation-style-language/schema/raw/master/csl-citation.json"}</w:instrText>
      </w:r>
      <w:r w:rsidR="00C544F5" w:rsidRPr="008A5D67">
        <w:rPr>
          <w:rStyle w:val="fontstyle01"/>
          <w:rFonts w:asciiTheme="majorBidi" w:hAnsiTheme="majorBidi" w:cstheme="majorBidi"/>
          <w:lang w:val="en-US"/>
        </w:rPr>
        <w:fldChar w:fldCharType="separate"/>
      </w:r>
      <w:r w:rsidR="00C544F5" w:rsidRPr="008A5D67">
        <w:rPr>
          <w:rStyle w:val="fontstyle01"/>
          <w:rFonts w:asciiTheme="majorBidi" w:hAnsiTheme="majorBidi" w:cstheme="majorBidi"/>
          <w:noProof/>
          <w:lang w:val="en-US"/>
        </w:rPr>
        <w:t>Patrick (1966)</w:t>
      </w:r>
      <w:r w:rsidR="00C544F5" w:rsidRPr="008A5D67">
        <w:rPr>
          <w:rStyle w:val="fontstyle01"/>
          <w:rFonts w:asciiTheme="majorBidi" w:hAnsiTheme="majorBidi" w:cstheme="majorBidi"/>
          <w:lang w:val="en-US"/>
        </w:rPr>
        <w:fldChar w:fldCharType="end"/>
      </w:r>
      <w:r w:rsidRPr="008A5D67">
        <w:rPr>
          <w:rStyle w:val="fontstyle01"/>
          <w:rFonts w:asciiTheme="majorBidi" w:hAnsiTheme="majorBidi" w:cstheme="majorBidi"/>
          <w:lang w:val="en-US"/>
        </w:rPr>
        <w:t xml:space="preserve"> menyarankan pengembangan hipote</w:t>
      </w:r>
      <w:r w:rsidR="00FA0AA8" w:rsidRPr="008A5D67">
        <w:rPr>
          <w:rStyle w:val="fontstyle01"/>
          <w:rFonts w:asciiTheme="majorBidi" w:hAnsiTheme="majorBidi" w:cstheme="majorBidi"/>
          <w:lang w:val="en-US"/>
        </w:rPr>
        <w:t>sis hubungan dua arah antara sek</w:t>
      </w:r>
      <w:r w:rsidRPr="008A5D67">
        <w:rPr>
          <w:rStyle w:val="fontstyle01"/>
          <w:rFonts w:asciiTheme="majorBidi" w:hAnsiTheme="majorBidi" w:cstheme="majorBidi"/>
          <w:lang w:val="en-US"/>
        </w:rPr>
        <w:t xml:space="preserve">tor keuangan dengan pertumbuhan ekonomi. Argumennya, hipotesis </w:t>
      </w:r>
      <w:r w:rsidRPr="008A5D67">
        <w:rPr>
          <w:rStyle w:val="fontstyle01"/>
          <w:rFonts w:asciiTheme="majorBidi" w:hAnsiTheme="majorBidi" w:cstheme="majorBidi"/>
          <w:i/>
          <w:iCs/>
          <w:lang w:val="en-US"/>
        </w:rPr>
        <w:t>supply leading</w:t>
      </w:r>
      <w:r w:rsidRPr="008A5D67">
        <w:rPr>
          <w:rStyle w:val="fontstyle01"/>
          <w:rFonts w:asciiTheme="majorBidi" w:hAnsiTheme="majorBidi" w:cstheme="majorBidi"/>
          <w:lang w:val="en-US"/>
        </w:rPr>
        <w:t xml:space="preserve"> berlaku dalam tahap awal perekonomian. Seiring meningkatnya pertumbuhan ekonomi, maka hipotesis </w:t>
      </w:r>
      <w:r w:rsidRPr="008A5D67">
        <w:rPr>
          <w:rStyle w:val="fontstyle01"/>
          <w:rFonts w:asciiTheme="majorBidi" w:hAnsiTheme="majorBidi" w:cstheme="majorBidi"/>
          <w:i/>
          <w:iCs/>
          <w:lang w:val="en-US"/>
        </w:rPr>
        <w:t>demand-following</w:t>
      </w:r>
      <w:r w:rsidRPr="008A5D67">
        <w:rPr>
          <w:rStyle w:val="fontstyle01"/>
          <w:rFonts w:asciiTheme="majorBidi" w:hAnsiTheme="majorBidi" w:cstheme="majorBidi"/>
          <w:lang w:val="en-US"/>
        </w:rPr>
        <w:t xml:space="preserve"> akan menunjukkan pengaruhnya. </w:t>
      </w:r>
      <w:r w:rsidR="008A5D67" w:rsidRPr="008A5D67">
        <w:rPr>
          <w:rStyle w:val="fontstyle01"/>
          <w:rFonts w:asciiTheme="majorBidi" w:hAnsiTheme="majorBidi" w:cstheme="majorBidi"/>
          <w:lang w:val="en-US"/>
        </w:rPr>
        <w:t xml:space="preserve"> </w:t>
      </w:r>
      <w:r w:rsidR="008A5D67" w:rsidRPr="008A5D67">
        <w:rPr>
          <w:rFonts w:asciiTheme="majorBidi" w:hAnsiTheme="majorBidi" w:cstheme="majorBidi"/>
          <w:sz w:val="22"/>
          <w:szCs w:val="22"/>
        </w:rPr>
        <w:t>Selain tiga hipotesis di atas, terdapat p</w:t>
      </w:r>
      <w:r w:rsidR="008A5D67" w:rsidRPr="008A5D67">
        <w:rPr>
          <w:rStyle w:val="fontstyle01"/>
          <w:rFonts w:asciiTheme="majorBidi" w:hAnsiTheme="majorBidi" w:cstheme="majorBidi"/>
        </w:rPr>
        <w:t xml:space="preserve">erspektif berbeda dikemukakan oleh </w:t>
      </w:r>
      <w:r w:rsidR="008A5D67">
        <w:rPr>
          <w:rStyle w:val="fontstyle01"/>
          <w:rFonts w:asciiTheme="majorBidi" w:hAnsiTheme="majorBidi" w:cstheme="majorBidi"/>
          <w:lang w:val="en-US"/>
        </w:rPr>
        <w:t>sejumlah ekonom lain</w:t>
      </w:r>
      <w:r w:rsidR="008A5D67" w:rsidRPr="008A5D67">
        <w:rPr>
          <w:rStyle w:val="fontstyle01"/>
          <w:rFonts w:asciiTheme="majorBidi" w:hAnsiTheme="majorBidi" w:cstheme="majorBidi"/>
        </w:rPr>
        <w:t>, bahwa peran lembaga keuangan dalam pertumbuhan ekonomi terlalu mendapat penekanan. (</w:t>
      </w:r>
      <w:r w:rsidR="008A5D67" w:rsidRPr="008A5D67">
        <w:rPr>
          <w:rStyle w:val="fontstyle01"/>
          <w:rFonts w:asciiTheme="majorBidi" w:hAnsiTheme="majorBidi" w:cstheme="majorBidi"/>
          <w:lang w:val="en-US"/>
        </w:rPr>
        <w:t xml:space="preserve">dikemukakan oleh </w:t>
      </w:r>
      <w:r w:rsidR="008A5D67" w:rsidRPr="008A5D67">
        <w:rPr>
          <w:rStyle w:val="fontstyle01"/>
          <w:rFonts w:asciiTheme="majorBidi" w:hAnsiTheme="majorBidi" w:cstheme="majorBidi"/>
        </w:rPr>
        <w:t>Lucas, dan  Dornbusch &amp; Reynoso</w:t>
      </w:r>
      <w:r w:rsidR="008A5D67" w:rsidRPr="008A5D67">
        <w:rPr>
          <w:rStyle w:val="fontstyle01"/>
          <w:rFonts w:asciiTheme="majorBidi" w:hAnsiTheme="majorBidi" w:cstheme="majorBidi"/>
          <w:lang w:val="en-US"/>
        </w:rPr>
        <w:t>. L</w:t>
      </w:r>
      <w:r w:rsidR="008A5D67" w:rsidRPr="008A5D67">
        <w:rPr>
          <w:rStyle w:val="fontstyle01"/>
          <w:rFonts w:asciiTheme="majorBidi" w:hAnsiTheme="majorBidi" w:cstheme="majorBidi"/>
        </w:rPr>
        <w:t xml:space="preserve">ihat </w:t>
      </w:r>
      <w:r w:rsidR="008A5D67" w:rsidRPr="008A5D67">
        <w:rPr>
          <w:rStyle w:val="fontstyle01"/>
          <w:rFonts w:asciiTheme="majorBidi" w:hAnsiTheme="majorBidi" w:cstheme="majorBidi"/>
        </w:rPr>
        <w:fldChar w:fldCharType="begin" w:fldLock="1"/>
      </w:r>
      <w:r w:rsidR="003E0070">
        <w:rPr>
          <w:rStyle w:val="fontstyle01"/>
          <w:rFonts w:asciiTheme="majorBidi" w:hAnsiTheme="majorBidi" w:cstheme="majorBidi"/>
        </w:rPr>
        <w:instrText>ADDIN CSL_CITATION {"citationItems":[{"id":"ITEM-1","itemData":{"ISSN":"13087800","abstract":"This paper examines the dynamic interactions between Islamic banking and economic growth of Malaysia by employing the Cointegration test and Vector Error Model (VECM) to see whether the financial system influences growth and growth transforms the operation of the financial system in the long-run. We use time series data of total Islamic bank financing (IBFinancing) and real GDP per capita (RGDP), fixed investment (GFCF), and trade activities (TRADE) to represent real economic sectors. We found that in the short-run only fixed investment that granger cause Islamic bank to develop for 1997:1-2005:4. Where as in the long-run, there is evidence of a bidirectional relationship between Islamic bank and fixed investment and there is evidence to support 'demand following' hypothesis of GDP and Islamic bank, where increase in GDP causes Islamic banking to develop and not vice versa.","author":[{"dropping-particle":"","family":"Furqani","given":"Hafas","non-dropping-particle":"","parse-names":false,"suffix":""},{"dropping-particle":"","family":"Mulyany","given":"Ratna","non-dropping-particle":"","parse-names":false,"suffix":""}],"container-title":"Journal of Economic Cooperation and Development","id":"ITEM-1","issue":"2","issued":{"date-parts":[["2009"]]},"page":"59-74","title":"Islamic banking and economic growth: Empirical evidence from Malaysia","type":"article-journal","volume":"30"},"uris":["http://www.mendeley.com/documents/?uuid=03fe3536-4b74-4ade-8b4f-cf4e296fc787"]}],"mendeley":{"formattedCitation":"(Furqani &amp; Mulyany, 2009)","manualFormatting":"Furqani &amp; Mulyany, 2009","plainTextFormattedCitation":"(Furqani &amp; Mulyany, 2009)","previouslyFormattedCitation":"(Furqani &amp; Mulyany, 2009)"},"properties":{"noteIndex":0},"schema":"https://github.com/citation-style-language/schema/raw/master/csl-citation.json"}</w:instrText>
      </w:r>
      <w:r w:rsidR="008A5D67" w:rsidRPr="008A5D67">
        <w:rPr>
          <w:rStyle w:val="fontstyle01"/>
          <w:rFonts w:asciiTheme="majorBidi" w:hAnsiTheme="majorBidi" w:cstheme="majorBidi"/>
        </w:rPr>
        <w:fldChar w:fldCharType="separate"/>
      </w:r>
      <w:r w:rsidR="008A5D67" w:rsidRPr="008A5D67">
        <w:rPr>
          <w:rStyle w:val="fontstyle01"/>
          <w:rFonts w:asciiTheme="majorBidi" w:hAnsiTheme="majorBidi" w:cstheme="majorBidi"/>
          <w:noProof/>
        </w:rPr>
        <w:t>Furqani &amp; Mulyany, 2009</w:t>
      </w:r>
      <w:r w:rsidR="008A5D67" w:rsidRPr="008A5D67">
        <w:rPr>
          <w:rStyle w:val="fontstyle01"/>
          <w:rFonts w:asciiTheme="majorBidi" w:hAnsiTheme="majorBidi" w:cstheme="majorBidi"/>
        </w:rPr>
        <w:fldChar w:fldCharType="end"/>
      </w:r>
      <w:r w:rsidR="008A5D67" w:rsidRPr="008A5D67">
        <w:rPr>
          <w:rStyle w:val="fontstyle01"/>
          <w:rFonts w:asciiTheme="majorBidi" w:hAnsiTheme="majorBidi" w:cstheme="majorBidi"/>
        </w:rPr>
        <w:t xml:space="preserve">; dan </w:t>
      </w:r>
      <w:r w:rsidR="008A5D67" w:rsidRPr="008A5D67">
        <w:rPr>
          <w:rFonts w:asciiTheme="majorBidi" w:hAnsiTheme="majorBidi" w:cstheme="majorBidi"/>
          <w:color w:val="000000"/>
          <w:sz w:val="22"/>
          <w:szCs w:val="22"/>
        </w:rPr>
        <w:fldChar w:fldCharType="begin" w:fldLock="1"/>
      </w:r>
      <w:r w:rsidR="00B62A10">
        <w:rPr>
          <w:rFonts w:asciiTheme="majorBidi" w:hAnsiTheme="majorBidi" w:cstheme="majorBidi"/>
          <w:color w:val="000000"/>
          <w:sz w:val="22"/>
          <w:szCs w:val="22"/>
        </w:rPr>
        <w:instrText>ADDIN CSL_CITATION {"citationItems":[{"id":"ITEM-1","itemData":{"author":[{"dropping-particle":"","family":"Khartabiel","given":"Ghadeer Marwan","non-dropping-particle":"","parse-names":false,"suffix":""},{"dropping-particle":"","family":"Tunku Ahmad","given":"Tunku Salha","non-dropping-particle":"","parse-names":false,"suffix":""},{"dropping-particle":"","family":"Bakar","given":"Rosni","non-dropping-particle":"","parse-names":false,"suffix":""}],"container-title":"THE INTERNATIONAL JOURNAL OF BUSINESS &amp; MANAGEMENT","id":"ITEM-1","issue":"8","issued":{"date-parts":[["2018"]]},"page":"236-248","title":"Are Shari ' ah Compliant Banks Good For Economy ? Granger","type":"article-journal","volume":"6"},"uris":["http://www.mendeley.com/documents/?uuid=c882e722-6c57-4799-a79c-b14365e41ce8"]}],"mendeley":{"formattedCitation":"(Khartabiel et al., 2018)","manualFormatting":"Khartabiel et al., 2018)","plainTextFormattedCitation":"(Khartabiel et al., 2018)","previouslyFormattedCitation":"(Khartabiel et al., 2018)"},"properties":{"noteIndex":0},"schema":"https://github.com/citation-style-language/schema/raw/master/csl-citation.json"}</w:instrText>
      </w:r>
      <w:r w:rsidR="008A5D67" w:rsidRPr="008A5D67">
        <w:rPr>
          <w:rFonts w:asciiTheme="majorBidi" w:hAnsiTheme="majorBidi" w:cstheme="majorBidi"/>
          <w:color w:val="000000"/>
          <w:sz w:val="22"/>
          <w:szCs w:val="22"/>
        </w:rPr>
        <w:fldChar w:fldCharType="separate"/>
      </w:r>
      <w:r w:rsidR="008A5D67" w:rsidRPr="008A5D67">
        <w:rPr>
          <w:rFonts w:asciiTheme="majorBidi" w:hAnsiTheme="majorBidi" w:cstheme="majorBidi"/>
          <w:noProof/>
          <w:color w:val="000000"/>
          <w:sz w:val="22"/>
          <w:szCs w:val="22"/>
        </w:rPr>
        <w:t>Khartabiel et al., 2018)</w:t>
      </w:r>
      <w:r w:rsidR="008A5D67" w:rsidRPr="008A5D67">
        <w:rPr>
          <w:rFonts w:asciiTheme="majorBidi" w:hAnsiTheme="majorBidi" w:cstheme="majorBidi"/>
          <w:color w:val="000000"/>
          <w:sz w:val="22"/>
          <w:szCs w:val="22"/>
        </w:rPr>
        <w:fldChar w:fldCharType="end"/>
      </w:r>
    </w:p>
    <w:p w14:paraId="783DD7CD" w14:textId="77777777" w:rsidR="00F83259" w:rsidRPr="00220D6C" w:rsidRDefault="00F83259" w:rsidP="00F37CA4">
      <w:pPr>
        <w:spacing w:line="276" w:lineRule="auto"/>
        <w:ind w:firstLine="709"/>
        <w:jc w:val="both"/>
        <w:rPr>
          <w:rStyle w:val="fontstyle01"/>
          <w:rFonts w:asciiTheme="majorBidi" w:hAnsiTheme="majorBidi" w:cstheme="majorBidi"/>
        </w:rPr>
      </w:pPr>
      <w:r w:rsidRPr="00220D6C">
        <w:rPr>
          <w:rStyle w:val="fontstyle01"/>
          <w:rFonts w:asciiTheme="majorBidi" w:hAnsiTheme="majorBidi" w:cstheme="majorBidi"/>
          <w:lang w:val="en-US"/>
        </w:rPr>
        <w:t xml:space="preserve">Sejak </w:t>
      </w:r>
      <w:r w:rsidRPr="00220D6C">
        <w:rPr>
          <w:rStyle w:val="fontstyle01"/>
          <w:rFonts w:asciiTheme="majorBidi" w:hAnsiTheme="majorBidi" w:cstheme="majorBidi"/>
          <w:color w:val="auto"/>
          <w:lang w:val="en-US"/>
        </w:rPr>
        <w:t xml:space="preserve">dua dekade terakhir, </w:t>
      </w:r>
      <w:r w:rsidRPr="00220D6C">
        <w:rPr>
          <w:rStyle w:val="fontstyle01"/>
          <w:rFonts w:asciiTheme="majorBidi" w:hAnsiTheme="majorBidi" w:cstheme="majorBidi"/>
          <w:lang w:val="en-US"/>
        </w:rPr>
        <w:t xml:space="preserve">studi empiris dengan topik yang terfokus pada keuangan Islam dan pertumbuhan ekonomi telah di lakukan di sejumlah negara seiring berkembangnya </w:t>
      </w:r>
      <w:r w:rsidRPr="00220D6C">
        <w:rPr>
          <w:rStyle w:val="fontstyle01"/>
          <w:rFonts w:asciiTheme="majorBidi" w:hAnsiTheme="majorBidi" w:cstheme="majorBidi"/>
          <w:lang w:val="en-US"/>
        </w:rPr>
        <w:lastRenderedPageBreak/>
        <w:t>system keuangan syariah secara global. Beberapa</w:t>
      </w:r>
      <w:r w:rsidRPr="00220D6C">
        <w:rPr>
          <w:rStyle w:val="fontstyle01"/>
          <w:rFonts w:asciiTheme="majorBidi" w:hAnsiTheme="majorBidi" w:cstheme="majorBidi"/>
        </w:rPr>
        <w:t xml:space="preserve"> </w:t>
      </w:r>
      <w:r w:rsidRPr="00220D6C">
        <w:rPr>
          <w:rStyle w:val="fontstyle01"/>
          <w:rFonts w:asciiTheme="majorBidi" w:hAnsiTheme="majorBidi" w:cstheme="majorBidi"/>
          <w:lang w:val="en-US"/>
        </w:rPr>
        <w:t>penelitian</w:t>
      </w:r>
      <w:r w:rsidRPr="00220D6C">
        <w:rPr>
          <w:rStyle w:val="fontstyle01"/>
          <w:rFonts w:asciiTheme="majorBidi" w:hAnsiTheme="majorBidi" w:cstheme="majorBidi"/>
        </w:rPr>
        <w:t xml:space="preserve"> menemukan bukti empiris efektivitas fungsi intermediasi pada bank syariah </w:t>
      </w:r>
      <w:r w:rsidRPr="00220D6C">
        <w:rPr>
          <w:rStyle w:val="fontstyle01"/>
          <w:rFonts w:asciiTheme="majorBidi" w:hAnsiTheme="majorBidi" w:cstheme="majorBidi"/>
          <w:lang w:val="en-US"/>
        </w:rPr>
        <w:t xml:space="preserve">dan hubungannya terhadap pertumbuhan ekonomi </w:t>
      </w:r>
      <w:r w:rsidRPr="00220D6C">
        <w:rPr>
          <w:rStyle w:val="fontstyle01"/>
          <w:rFonts w:asciiTheme="majorBidi" w:hAnsiTheme="majorBidi" w:cstheme="majorBidi"/>
        </w:rPr>
        <w:t>yang bersifat kausalitas dua arah</w:t>
      </w:r>
      <w:r w:rsidR="00736510">
        <w:rPr>
          <w:rFonts w:asciiTheme="majorBidi" w:hAnsiTheme="majorBidi" w:cstheme="majorBidi"/>
          <w:sz w:val="22"/>
          <w:szCs w:val="22"/>
          <w:lang w:val="en-US"/>
        </w:rPr>
        <w:t xml:space="preserve"> </w:t>
      </w:r>
      <w:r w:rsidRPr="00220D6C">
        <w:rPr>
          <w:rFonts w:asciiTheme="majorBidi" w:hAnsiTheme="majorBidi" w:cstheme="majorBidi"/>
          <w:i/>
          <w:iCs/>
          <w:sz w:val="22"/>
          <w:szCs w:val="22"/>
        </w:rPr>
        <w:t>bi-directional causal relationships</w:t>
      </w:r>
      <w:r w:rsidRPr="00220D6C">
        <w:rPr>
          <w:rFonts w:asciiTheme="majorBidi" w:hAnsiTheme="majorBidi" w:cstheme="majorBidi"/>
          <w:i/>
          <w:iCs/>
          <w:sz w:val="22"/>
          <w:szCs w:val="22"/>
          <w:lang w:val="en-US"/>
        </w:rPr>
        <w:t>.</w:t>
      </w:r>
      <w:r w:rsidRPr="00220D6C">
        <w:rPr>
          <w:rStyle w:val="fontstyle01"/>
          <w:rFonts w:asciiTheme="majorBidi" w:hAnsiTheme="majorBidi" w:cstheme="majorBidi"/>
        </w:rPr>
        <w:t xml:space="preserve"> </w:t>
      </w:r>
      <w:r w:rsidR="00736510">
        <w:rPr>
          <w:rFonts w:asciiTheme="majorBidi" w:hAnsiTheme="majorBidi" w:cstheme="majorBidi"/>
          <w:sz w:val="22"/>
          <w:szCs w:val="22"/>
        </w:rPr>
        <w:fldChar w:fldCharType="begin" w:fldLock="1"/>
      </w:r>
      <w:r w:rsidR="00D05525">
        <w:rPr>
          <w:rFonts w:asciiTheme="majorBidi" w:hAnsiTheme="majorBidi" w:cstheme="majorBidi"/>
          <w:sz w:val="22"/>
          <w:szCs w:val="22"/>
        </w:rPr>
        <w:instrText>ADDIN CSL_CITATION {"citationItems":[{"id":"ITEM-1","itemData":{"ISSN":"13087800","abstract":"This paper examines the dynamic interactions between Islamic banking and economic growth of Malaysia by employing the Cointegration test and Vector Error Model (VECM) to see whether the financial system influences growth and growth transforms the operation of the financial system in the long-run. We use time series data of total Islamic bank financing (IBFinancing) and real GDP per capita (RGDP), fixed investment (GFCF), and trade activities (TRADE) to represent real economic sectors. We found that in the short-run only fixed investment that granger cause Islamic bank to develop for 1997:1-2005:4. Where as in the long-run, there is evidence of a bidirectional relationship between Islamic bank and fixed investment and there is evidence to support 'demand following' hypothesis of GDP and Islamic bank, where increase in GDP causes Islamic banking to develop and not vice versa.","author":[{"dropping-particle":"","family":"Furqani","given":"Hafas","non-dropping-particle":"","parse-names":false,"suffix":""},{"dropping-particle":"","family":"Mulyany","given":"Ratna","non-dropping-particle":"","parse-names":false,"suffix":""}],"container-title":"Journal of Economic Cooperation and Development","id":"ITEM-1","issue":"2","issued":{"date-parts":[["2009"]]},"page":"59-74","title":"Islamic banking and economic growth: Empirical evidence from Malaysia","type":"article-journal","volume":"30"},"uris":["http://www.mendeley.com/documents/?uuid=03fe3536-4b74-4ade-8b4f-cf4e296fc787"]},{"id":"ITEM-2","itemData":{"DOI":"10.1108/17538391211216811","ISSN":"17538408","abstract":"Purpose – The purpose of this paper is to examine the short-run and the long-run relationships between Islamic banking development and economic growth in the case of Indonesia. Design/methodology/approach –Using quarterly data (2003:1-2010:2), this paper utilizes the bound testing approach of cointegration and error correction models, developed within an autoregressive distributed lag (ARDL) framework. Findings – The results demonstrate a significant relationship in short-run and long-run periods between Islamic financial development and economic growth. The relationship, however, is neither Schumpeter's supply-leading nor Robinson's demand-following. It appears to be bi-directional relationship. Originality/value – This paper uses empirical evidence to show the role of Islamic banks' financing towards economic performance of a country. To the best of the authors' knowledge, the study on the role of Islamic banking development towards economic growth is limited, particularly in the context of Indonesia.","author":[{"dropping-particle":"","family":"Abduh","given":"Muhamad","non-dropping-particle":"","parse-names":false,"suffix":""},{"dropping-particle":"","family":"Omar","given":"Mohd Azmi","non-dropping-particle":"","parse-names":false,"suffix":""}],"container-title":"International Journal of Islamic and Middle Eastern Finance and Management","id":"ITEM-2","issue":"1","issued":{"date-parts":[["2012"]]},"page":"35-47","title":"Islamic banking and economic growth: the Indonesian experience","type":"article-journal","volume":"5"},"uris":["http://www.mendeley.com/documents/?uuid=63637ca6-7267-4452-a8eb-6c9e24e4e06f"]},{"id":"ITEM-3","itemData":{"author":[{"dropping-particle":"","family":"Elhachemi","given":"Hacine Gherbi","non-dropping-particle":"","parse-names":false,"suffix":""},{"dropping-particle":"","family":"Othman","given":"Mohammad Azmi","non-dropping-particle":"","parse-names":false,"suffix":""}],"container-title":"International Journal of Scientific Research and Innovative Technology ","id":"ITEM-3","issue":"6","issued":{"date-parts":[["2015"]]},"page":"27-44","title":"Empirical Analysis on the Nexus Between Islamic Banking Development in Terms of Size and Activity , Economic Growth and Financial Crisis in Islamic Republic of Iran","type":"article-journal","volume":"2"},"uris":["http://www.mendeley.com/documents/?uuid=8d427418-746a-4018-ace6-a5551a22e251"]},{"id":"ITEM-4","itemData":{"author":[{"dropping-particle":"","family":"Khartabiel","given":"Ghadeer Marwan","non-dropping-particle":"","parse-names":false,"suffix":""},{"dropping-particle":"","family":"Tunku Ahmad","given":"Tunku Salha","non-dropping-particle":"","parse-names":false,"suffix":""},{"dropping-particle":"","family":"Bakar","given":"Rosni","non-dropping-particle":"","parse-names":false,"suffix":""}],"container-title":"THE INTERNATIONAL JOURNAL OF BUSINESS &amp; MANAGEMENT","id":"ITEM-4","issue":"8","issued":{"date-parts":[["2018"]]},"page":"236-248","title":"Are Shari ' ah Compliant Banks Good For Economy ? Granger","type":"article-journal","volume":"6"},"uris":["http://www.mendeley.com/documents/?uuid=c882e722-6c57-4799-a79c-b14365e41ce8"]},{"id":"ITEM-5","itemData":{"DOI":"10.21009/hayula.002.1.05","ISSN":"2549-0761","abstract":"This study aims to analyze the effect of financing in Islamic banking on economic growth. The case studies were conducted across 13 countries from 2010 to 2015 using the Panel GMM. The results of this study indicate that financing, especially financial depth in Islamic banking has a positive influence on economic growth. These results reaffirmed the need for full support from the government to further develop Islamic banking.\r Keywords: economic growth, Islamic banking, financing.","author":[{"dropping-particle":"","family":"Prastowo","given":"Prastowo","non-dropping-particle":"","parse-names":false,"suffix":""}],"container-title":"Hayula: Indonesian Journal of Multidisciplinary Islamic Studies","id":"ITEM-5","issue":"1","issued":{"date-parts":[["2018"]]},"page":"61-76","title":"Pengaruh Pembiayaan Perbankan Syariah terhadap Pertumbuhan Ekonomi: Studi Empiris di 13 Negara","type":"article-journal","volume":"2"},"uris":["http://www.mendeley.com/documents/?uuid=aaf8f19a-a3aa-4af4-9413-bfdbdcb500aa"]}],"mendeley":{"formattedCitation":"(Abduh &amp; Omar, 2012; Elhachemi &amp; Othman, 2015; Furqani &amp; Mulyany, 2009; Khartabiel et al., 2018; Prastowo, 2018)","manualFormatting":"(Abduh &amp; Azmi Omar, 2012; Elhachemi &amp; Othman, 2015; Furqani &amp; Mulyany, 2009; Khartabiel et al., 2018; Prastowo, 2018)","plainTextFormattedCitation":"(Abduh &amp; Omar, 2012; Elhachemi &amp; Othman, 2015; Furqani &amp; Mulyany, 2009; Khartabiel et al., 2018; Prastowo, 2018)","previouslyFormattedCitation":"(Abduh &amp; Omar, 2012; Elhachemi &amp; Othman, 2015; Furqani &amp; Mulyany, 2009; Khartabiel et al., 2018; Prastowo, 2018)"},"properties":{"noteIndex":0},"schema":"https://github.com/citation-style-language/schema/raw/master/csl-citation.json"}</w:instrText>
      </w:r>
      <w:r w:rsidR="00736510">
        <w:rPr>
          <w:rFonts w:asciiTheme="majorBidi" w:hAnsiTheme="majorBidi" w:cstheme="majorBidi"/>
          <w:sz w:val="22"/>
          <w:szCs w:val="22"/>
        </w:rPr>
        <w:fldChar w:fldCharType="separate"/>
      </w:r>
      <w:r w:rsidR="00736510" w:rsidRPr="00736510">
        <w:rPr>
          <w:rFonts w:asciiTheme="majorBidi" w:hAnsiTheme="majorBidi" w:cstheme="majorBidi"/>
          <w:noProof/>
          <w:sz w:val="22"/>
          <w:szCs w:val="22"/>
        </w:rPr>
        <w:t>(Abduh &amp; Azmi Omar, 2012; Elhachemi &amp; Othman, 2015; Furqani &amp; Mulyany, 2009; Khartabiel</w:t>
      </w:r>
      <w:r w:rsidR="00F37CA4" w:rsidRPr="00F37CA4">
        <w:rPr>
          <w:rFonts w:asciiTheme="majorBidi" w:hAnsiTheme="majorBidi" w:cstheme="majorBidi"/>
          <w:noProof/>
          <w:sz w:val="22"/>
          <w:szCs w:val="22"/>
        </w:rPr>
        <w:t xml:space="preserve"> </w:t>
      </w:r>
      <w:r w:rsidR="00F37CA4">
        <w:rPr>
          <w:rFonts w:asciiTheme="majorBidi" w:hAnsiTheme="majorBidi" w:cstheme="majorBidi"/>
          <w:noProof/>
          <w:sz w:val="22"/>
          <w:szCs w:val="22"/>
        </w:rPr>
        <w:t>et</w:t>
      </w:r>
      <w:r w:rsidR="00F37CA4" w:rsidRPr="00F37CA4">
        <w:rPr>
          <w:rFonts w:asciiTheme="majorBidi" w:hAnsiTheme="majorBidi" w:cstheme="majorBidi"/>
          <w:noProof/>
          <w:sz w:val="22"/>
          <w:szCs w:val="22"/>
        </w:rPr>
        <w:t xml:space="preserve"> al., </w:t>
      </w:r>
      <w:r w:rsidR="00736510" w:rsidRPr="00736510">
        <w:rPr>
          <w:rFonts w:asciiTheme="majorBidi" w:hAnsiTheme="majorBidi" w:cstheme="majorBidi"/>
          <w:noProof/>
          <w:sz w:val="22"/>
          <w:szCs w:val="22"/>
        </w:rPr>
        <w:t>2018; Prastowo, 2018)</w:t>
      </w:r>
      <w:r w:rsidR="00736510">
        <w:rPr>
          <w:rFonts w:asciiTheme="majorBidi" w:hAnsiTheme="majorBidi" w:cstheme="majorBidi"/>
          <w:sz w:val="22"/>
          <w:szCs w:val="22"/>
        </w:rPr>
        <w:fldChar w:fldCharType="end"/>
      </w:r>
      <w:r w:rsidRPr="00220D6C">
        <w:rPr>
          <w:rFonts w:asciiTheme="majorBidi" w:hAnsiTheme="majorBidi" w:cstheme="majorBidi"/>
          <w:color w:val="000000"/>
          <w:sz w:val="22"/>
          <w:szCs w:val="22"/>
        </w:rPr>
        <w:t xml:space="preserve">, meskipun dalam jangka panjang ditemukan juga hubungan kausalitas dua arah yang tidak terlalu kuat </w:t>
      </w:r>
      <w:r w:rsidR="00E43DAB">
        <w:rPr>
          <w:rFonts w:asciiTheme="majorBidi" w:hAnsiTheme="majorBidi" w:cstheme="majorBidi"/>
          <w:color w:val="000000"/>
          <w:sz w:val="22"/>
          <w:szCs w:val="22"/>
        </w:rPr>
        <w:fldChar w:fldCharType="begin" w:fldLock="1"/>
      </w:r>
      <w:r w:rsidR="00E43DAB">
        <w:rPr>
          <w:rFonts w:asciiTheme="majorBidi" w:hAnsiTheme="majorBidi" w:cstheme="majorBidi"/>
          <w:color w:val="000000"/>
          <w:sz w:val="22"/>
          <w:szCs w:val="22"/>
        </w:rPr>
        <w:instrText>ADDIN CSL_CITATION {"citationItems":[{"id":"ITEM-1","itemData":{"DOI":"10.1002/ijfe.1632","ISSN":"10991158","abstract":"This paper examines the effects of Islamic banking on the causal linkages between credit and gross domestic product (GDP) by comparing two sets of seven emerging countries, the first without Islamic banks and the second with a dual banking system including both Islamic and conventional banks. Unlike previous studies, it checks the robustness of the results by applying both time series and panel methods; moreover, it tests for both long- and short-run causality. In brief, the findings highlight significant differences between the two sets of countries reflecting the distinctive features of Islamic banks. Specifically, the time series analysis provides evidence of long-run causality running from credit to GDP in countries with Islamic banks. This is confirmed by the panel causality tests, although in this case short-run causality in countries without Islamic banks is also found.","author":[{"dropping-particle":"","family":"Caporale","given":"Guglielmo Maria","non-dropping-particle":"","parse-names":false,"suffix":""},{"dropping-particle":"","family":"Helmi","given":"Mohamad Husam","non-dropping-particle":"","parse-names":false,"suffix":""}],"container-title":"International Journal of Finance and Economics","id":"ITEM-1","issue":"4","issued":{"date-parts":[["2018"]]},"page":"456-477","title":"Islamic banking, credit, and economic growth: Some empirical evidence","type":"article-journal","volume":"23"},"uris":["http://www.mendeley.com/documents/?uuid=b717c661-cbb7-4f23-a1dd-ce7f93add418"]}],"mendeley":{"formattedCitation":"(Caporale &amp; Helmi, 2018)","plainTextFormattedCitation":"(Caporale &amp; Helmi, 2018)","previouslyFormattedCitation":"(Caporale &amp; Helmi, 2018)"},"properties":{"noteIndex":0},"schema":"https://github.com/citation-style-language/schema/raw/master/csl-citation.json"}</w:instrText>
      </w:r>
      <w:r w:rsidR="00E43DAB">
        <w:rPr>
          <w:rFonts w:asciiTheme="majorBidi" w:hAnsiTheme="majorBidi" w:cstheme="majorBidi"/>
          <w:color w:val="000000"/>
          <w:sz w:val="22"/>
          <w:szCs w:val="22"/>
        </w:rPr>
        <w:fldChar w:fldCharType="separate"/>
      </w:r>
      <w:r w:rsidR="00E43DAB" w:rsidRPr="00E43DAB">
        <w:rPr>
          <w:rFonts w:asciiTheme="majorBidi" w:hAnsiTheme="majorBidi" w:cstheme="majorBidi"/>
          <w:noProof/>
          <w:color w:val="000000"/>
          <w:sz w:val="22"/>
          <w:szCs w:val="22"/>
        </w:rPr>
        <w:t>(Caporale &amp; Helmi, 2018)</w:t>
      </w:r>
      <w:r w:rsidR="00E43DAB">
        <w:rPr>
          <w:rFonts w:asciiTheme="majorBidi" w:hAnsiTheme="majorBidi" w:cstheme="majorBidi"/>
          <w:color w:val="000000"/>
          <w:sz w:val="22"/>
          <w:szCs w:val="22"/>
        </w:rPr>
        <w:fldChar w:fldCharType="end"/>
      </w:r>
      <w:r w:rsidRPr="00220D6C">
        <w:rPr>
          <w:rStyle w:val="fontstyle01"/>
          <w:rFonts w:asciiTheme="majorBidi" w:hAnsiTheme="majorBidi" w:cstheme="majorBidi"/>
        </w:rPr>
        <w:t xml:space="preserve">.   </w:t>
      </w:r>
    </w:p>
    <w:p w14:paraId="778CBD1E" w14:textId="77777777" w:rsidR="00F83259" w:rsidRPr="00220D6C" w:rsidRDefault="00E43DAB" w:rsidP="00076AF9">
      <w:pPr>
        <w:spacing w:line="276" w:lineRule="auto"/>
        <w:ind w:firstLine="709"/>
        <w:jc w:val="both"/>
        <w:rPr>
          <w:rFonts w:asciiTheme="majorBidi" w:hAnsiTheme="majorBidi" w:cstheme="majorBidi"/>
          <w:color w:val="000000"/>
          <w:sz w:val="22"/>
          <w:szCs w:val="22"/>
          <w:lang w:val="en-US"/>
        </w:rPr>
      </w:pPr>
      <w:r>
        <w:rPr>
          <w:rFonts w:asciiTheme="majorBidi" w:hAnsiTheme="majorBidi" w:cstheme="majorBidi"/>
          <w:color w:val="000000"/>
          <w:sz w:val="22"/>
          <w:szCs w:val="22"/>
        </w:rPr>
        <w:fldChar w:fldCharType="begin" w:fldLock="1"/>
      </w:r>
      <w:r w:rsidR="004D02B7">
        <w:rPr>
          <w:rFonts w:asciiTheme="majorBidi" w:hAnsiTheme="majorBidi" w:cstheme="majorBidi"/>
          <w:color w:val="000000"/>
          <w:sz w:val="22"/>
          <w:szCs w:val="22"/>
        </w:rPr>
        <w:instrText>ADDIN CSL_CITATION {"citationItems":[{"id":"ITEM-1","itemData":{"DOI":"10.1108/17538391211216811","ISSN":"17538408","abstract":"Purpose – The purpose of this paper is to examine the short-run and the long-run relationships between Islamic banking development and economic growth in the case of Indonesia. Design/methodology/approach –Using quarterly data (2003:1-2010:2), this paper utilizes the bound testing approach of cointegration and error correction models, developed within an autoregressive distributed lag (ARDL) framework. Findings – The results demonstrate a significant relationship in short-run and long-run periods between Islamic financial development and economic growth. The relationship, however, is neither Schumpeter's supply-leading nor Robinson's demand-following. It appears to be bi-directional relationship. Originality/value – This paper uses empirical evidence to show the role of Islamic banks' financing towards economic performance of a country. To the best of the authors' knowledge, the study on the role of Islamic banking development towards economic growth is limited, particularly in the context of Indonesia.","author":[{"dropping-particle":"","family":"Abduh","given":"Muhamad","non-dropping-particle":"","parse-names":false,"suffix":""},{"dropping-particle":"","family":"Omar","given":"Mohd Azmi","non-dropping-particle":"","parse-names":false,"suffix":""}],"container-title":"International Journal of Islamic and Middle Eastern Finance and Management","id":"ITEM-1","issue":"1","issued":{"date-parts":[["2012"]]},"page":"35-47","title":"Islamic banking and economic growth: the Indonesian experience","type":"article-journal","volume":"5"},"uris":["http://www.mendeley.com/documents/?uuid=63637ca6-7267-4452-a8eb-6c9e24e4e06f"]}],"mendeley":{"formattedCitation":"(Abduh &amp; Omar, 2012)","manualFormatting":"Abduh &amp; Azmi Omar (2012)","plainTextFormattedCitation":"(Abduh &amp; Omar, 2012)","previouslyFormattedCitation":"(Abduh &amp; Omar, 2012)"},"properties":{"noteIndex":0},"schema":"https://github.com/citation-style-language/schema/raw/master/csl-citation.json"}</w:instrText>
      </w:r>
      <w:r>
        <w:rPr>
          <w:rFonts w:asciiTheme="majorBidi" w:hAnsiTheme="majorBidi" w:cstheme="majorBidi"/>
          <w:color w:val="000000"/>
          <w:sz w:val="22"/>
          <w:szCs w:val="22"/>
        </w:rPr>
        <w:fldChar w:fldCharType="separate"/>
      </w:r>
      <w:r>
        <w:rPr>
          <w:rFonts w:asciiTheme="majorBidi" w:hAnsiTheme="majorBidi" w:cstheme="majorBidi"/>
          <w:noProof/>
          <w:color w:val="000000"/>
          <w:sz w:val="22"/>
          <w:szCs w:val="22"/>
        </w:rPr>
        <w:t>Abduh &amp; Azmi Omar</w:t>
      </w:r>
      <w:r w:rsidRPr="00E43DAB">
        <w:rPr>
          <w:rFonts w:asciiTheme="majorBidi" w:hAnsiTheme="majorBidi" w:cstheme="majorBidi"/>
          <w:noProof/>
          <w:color w:val="000000"/>
          <w:sz w:val="22"/>
          <w:szCs w:val="22"/>
        </w:rPr>
        <w:t xml:space="preserve"> </w:t>
      </w:r>
      <w:r>
        <w:rPr>
          <w:rFonts w:asciiTheme="majorBidi" w:hAnsiTheme="majorBidi" w:cstheme="majorBidi"/>
          <w:noProof/>
          <w:color w:val="000000"/>
          <w:sz w:val="22"/>
          <w:szCs w:val="22"/>
          <w:lang w:val="en-US"/>
        </w:rPr>
        <w:t>(</w:t>
      </w:r>
      <w:r w:rsidRPr="00E43DAB">
        <w:rPr>
          <w:rFonts w:asciiTheme="majorBidi" w:hAnsiTheme="majorBidi" w:cstheme="majorBidi"/>
          <w:noProof/>
          <w:color w:val="000000"/>
          <w:sz w:val="22"/>
          <w:szCs w:val="22"/>
        </w:rPr>
        <w:t>2012)</w:t>
      </w:r>
      <w:r>
        <w:rPr>
          <w:rFonts w:asciiTheme="majorBidi" w:hAnsiTheme="majorBidi" w:cstheme="majorBidi"/>
          <w:color w:val="000000"/>
          <w:sz w:val="22"/>
          <w:szCs w:val="22"/>
        </w:rPr>
        <w:fldChar w:fldCharType="end"/>
      </w:r>
      <w:r>
        <w:rPr>
          <w:rFonts w:asciiTheme="majorBidi" w:hAnsiTheme="majorBidi" w:cstheme="majorBidi"/>
          <w:color w:val="000000"/>
          <w:sz w:val="22"/>
          <w:szCs w:val="22"/>
          <w:lang w:val="en-US"/>
        </w:rPr>
        <w:t>,</w:t>
      </w:r>
      <w:r w:rsidR="00F83259" w:rsidRPr="00220D6C">
        <w:rPr>
          <w:rFonts w:asciiTheme="majorBidi" w:hAnsiTheme="majorBidi" w:cstheme="majorBidi"/>
          <w:color w:val="000000"/>
          <w:sz w:val="22"/>
          <w:szCs w:val="22"/>
          <w:lang w:val="en-US"/>
        </w:rPr>
        <w:t xml:space="preserve"> dengan pendekatan model ARDL mempelajari hubungan bank syariah dan pertumbuhan ekonomi Indonesia periode </w:t>
      </w:r>
      <w:r w:rsidR="00F83259" w:rsidRPr="00220D6C">
        <w:rPr>
          <w:rStyle w:val="fontstyle01"/>
          <w:rFonts w:asciiTheme="majorBidi" w:hAnsiTheme="majorBidi" w:cstheme="majorBidi"/>
        </w:rPr>
        <w:t>2003:1-2010:2</w:t>
      </w:r>
      <w:r w:rsidR="00F83259" w:rsidRPr="00220D6C">
        <w:rPr>
          <w:rStyle w:val="fontstyle01"/>
          <w:rFonts w:asciiTheme="majorBidi" w:hAnsiTheme="majorBidi" w:cstheme="majorBidi"/>
          <w:lang w:val="en-US"/>
        </w:rPr>
        <w:t>. Hasil pengujiannya menunjukkan variable total pembiayaan berkorelasi signifikan dan positif terhadap pembentukan modal dan pertumbuhan ekonomi Indonesia dalam jangka panjang maupun jangka pendek. Studi ini menyimpulkan p</w:t>
      </w:r>
      <w:r w:rsidR="00F83259" w:rsidRPr="00220D6C">
        <w:rPr>
          <w:rFonts w:asciiTheme="majorBidi" w:hAnsiTheme="majorBidi" w:cstheme="majorBidi"/>
          <w:color w:val="000000"/>
          <w:sz w:val="22"/>
          <w:szCs w:val="22"/>
          <w:lang w:val="en-US"/>
        </w:rPr>
        <w:t xml:space="preserve">erbankan syariah telah terbukti efektif sebagai lembaga perantara keuangan dan menunjukkan hubungan kausaliats dua arah: perkembangan perbankan syariah mendorong pertumbuhan dan pada saat bersamaan pertumbuhan mendorong perkembangan perbankan syariah di Indonesia. Hasil serupa ditemukan oleh </w:t>
      </w:r>
      <w:r w:rsidR="00675AD9">
        <w:rPr>
          <w:rStyle w:val="fontstyle01"/>
          <w:rFonts w:asciiTheme="majorBidi" w:hAnsiTheme="majorBidi" w:cstheme="majorBidi"/>
        </w:rPr>
        <w:fldChar w:fldCharType="begin" w:fldLock="1"/>
      </w:r>
      <w:r w:rsidR="00196391">
        <w:rPr>
          <w:rStyle w:val="fontstyle01"/>
          <w:rFonts w:asciiTheme="majorBidi" w:hAnsiTheme="majorBidi" w:cstheme="majorBidi"/>
        </w:rPr>
        <w:instrText>ADDIN CSL_CITATION {"citationItems":[{"id":"ITEM-1","itemData":{"DOI":"10.29244/jam.5.2.88-106","ISSN":"23376333","abstract":"Financial sector have important role to develop economic growth in the country. Aim of this study are to analyze the causality between Islamic Banking towards economic growth in Indonesia, the response of economic growth in Indonesia during the shock of Islamic banking and the contribution from Islamic banking towards economic growth in Indonesia. The data used in this study is monthly report during 2010 – 2016. Analysis of the data used Vector Error Corection Model (VECM). The results are significant effect and bidirectional causality appears between financing and Gross Dosmetic Product (GDP). Impulse Resonse Function (IRF) analysis shows that response of economic growth is different between the shock on Islamic financing and Third Party Funds (DPK). Based on Forecast Error Variance Decomposition (FEVD), financing have greatest contribution towards the effect of economic growth but DPK have less contribution. In conclusion Islamic banking should have more efficient during the allocation of DPK to financing.","author":[{"dropping-particle":"","family":"Ayyubi","given":"Salahuddin","non-dropping-particle":"El","parse-names":false,"suffix":""},{"dropping-particle":"","family":"Anggraeni","given":"Lukytawati","non-dropping-particle":"","parse-names":false,"suffix":""},{"dropping-particle":"","family":"Mahiswari","given":"Almira Dyah","non-dropping-particle":"","parse-names":false,"suffix":""}],"container-title":"Al-Muzara'ah","id":"ITEM-1","issue":"2","issued":{"date-parts":[["2018"]]},"page":"88-106","title":"Pengaruh Bank Syariah terhadap Pertumbuhan Ekonomi di Indonesia","type":"article-journal","volume":"5"},"uris":["http://www.mendeley.com/documents/?uuid=321184d2-5d53-4ace-8271-94fdcf10ad55"]}],"mendeley":{"formattedCitation":"(El Ayyubi et al., 2018)","manualFormatting":"El Ayyubi et al. (2018)","plainTextFormattedCitation":"(El Ayyubi et al., 2018)","previouslyFormattedCitation":"(El Ayyubi et al., 2018)"},"properties":{"noteIndex":0},"schema":"https://github.com/citation-style-language/schema/raw/master/csl-citation.json"}</w:instrText>
      </w:r>
      <w:r w:rsidR="00675AD9">
        <w:rPr>
          <w:rStyle w:val="fontstyle01"/>
          <w:rFonts w:asciiTheme="majorBidi" w:hAnsiTheme="majorBidi" w:cstheme="majorBidi"/>
        </w:rPr>
        <w:fldChar w:fldCharType="separate"/>
      </w:r>
      <w:r w:rsidR="00675AD9" w:rsidRPr="00675AD9">
        <w:rPr>
          <w:rStyle w:val="fontstyle01"/>
          <w:rFonts w:asciiTheme="majorBidi" w:hAnsiTheme="majorBidi" w:cstheme="majorBidi"/>
          <w:noProof/>
        </w:rPr>
        <w:t xml:space="preserve">El Ayyubi et al. </w:t>
      </w:r>
      <w:r w:rsidR="00196391">
        <w:rPr>
          <w:rStyle w:val="fontstyle01"/>
          <w:rFonts w:asciiTheme="majorBidi" w:hAnsiTheme="majorBidi" w:cstheme="majorBidi"/>
          <w:noProof/>
          <w:lang w:val="en-US"/>
        </w:rPr>
        <w:t>(</w:t>
      </w:r>
      <w:r w:rsidR="00675AD9" w:rsidRPr="00675AD9">
        <w:rPr>
          <w:rStyle w:val="fontstyle01"/>
          <w:rFonts w:asciiTheme="majorBidi" w:hAnsiTheme="majorBidi" w:cstheme="majorBidi"/>
          <w:noProof/>
        </w:rPr>
        <w:t>2018)</w:t>
      </w:r>
      <w:r w:rsidR="00675AD9">
        <w:rPr>
          <w:rStyle w:val="fontstyle01"/>
          <w:rFonts w:asciiTheme="majorBidi" w:hAnsiTheme="majorBidi" w:cstheme="majorBidi"/>
        </w:rPr>
        <w:fldChar w:fldCharType="end"/>
      </w:r>
      <w:r w:rsidR="00F83259" w:rsidRPr="00220D6C">
        <w:rPr>
          <w:rStyle w:val="fontstyle01"/>
          <w:rFonts w:asciiTheme="majorBidi" w:hAnsiTheme="majorBidi" w:cstheme="majorBidi"/>
          <w:lang w:val="en-US"/>
        </w:rPr>
        <w:t xml:space="preserve">, dan </w:t>
      </w:r>
      <w:r w:rsidR="00076AF9">
        <w:rPr>
          <w:rStyle w:val="fontstyle01"/>
          <w:rFonts w:asciiTheme="majorBidi" w:hAnsiTheme="majorBidi" w:cstheme="majorBidi"/>
          <w:lang w:val="en-US"/>
        </w:rPr>
        <w:fldChar w:fldCharType="begin" w:fldLock="1"/>
      </w:r>
      <w:r w:rsidR="00892548">
        <w:rPr>
          <w:rStyle w:val="fontstyle01"/>
          <w:rFonts w:asciiTheme="majorBidi" w:hAnsiTheme="majorBidi" w:cstheme="majorBidi"/>
          <w:lang w:val="en-US"/>
        </w:rPr>
        <w:instrText>ADDIN CSL_CITATION {"citationItems":[{"id":"ITEM-1","itemData":{"abstract":"Penelitian ini bertujuan untuk menganalisa hubungan kausalitas antara perbankan syariah dan pertumbuhan ekonomi di Indonesia, serta hubungan jangka panjang dari keduanya. Beberapa penelitian sebelumnya mengatakan bahwa terdapat hubungan yang searah baik perbankan syariah mempengaruhi pertumbuhan ekonomi maupun pertumbuhan ekonomi mempengaruhi perbankan syariah, bahkan ada juga penelitian yang menemukan bahwa terdapat hubungan dua arah (imbal balik) antara keduanya dimana sistem keuangan mempengaruhi pertumbuhan ekonomi atau pertumbuhan ekonomi yang mentransformasi operasional system perbankan dalam jangka panjang. Metode yang digunakan adalah VAR/VECM. Data yang digunakan adalah data time series selama kurun waktu 2011-2016 dimana data bulanan sebagai basis datanya, Gross Domestic Product (GDP), Total Pembiayaan (TF), Profit Loss Sharing (PLS) Pembiayaan Murabahah (PM), Expor (Trade), dan Indeks Harga Konsumen (IHK). Penelitian ini menemukan bahwa terdapat hubungan jangka panjang antara sektor perbankan syariah denga pertumbuhan ekonomi Indonesia pada Model Ketiga(PM). Sementara hasil uji kausalitas Granger menunjukkan finance-led growth pada Model Pertama(TF) dan Model Ketiga(PM), yaitu sektor perbankan syariah mendorong terjadinya pertumbuhan ekonomi. Sedangkan Pada Model Kedua(PLS) menunjukkan bidirectional causality, yaitu adanya hubungan dua arah atau saling mempengaruhi antara perkembangan perbankan syariah dengan pertumbuhan ekonomi di Indonesia. Sementara itu hasil variance decomposition menunjukan pada Model Tiga pembiayaan murabahah (PM) signifikan mempengaruhi pertumbuhan ekonomi.","author":[{"dropping-particle":"","family":"Iryanto","given":"Muhammad","non-dropping-particle":"","parse-names":false,"suffix":""}],"id":"ITEM-1","issued":{"date-parts":[["2018"]]},"number-of-pages":"157","publisher":"UII Yogyakarta","title":"Analisis Kontribusi Pembiayaan Perbankan Syariah Terhadap Pertumbuhan Ekonomi Indonesia","type":"thesis"},"uris":["http://www.mendeley.com/documents/?uuid=865d4016-ef97-4900-b9a2-052407f2ca0b"]}],"mendeley":{"formattedCitation":"(Iryanto, 2018)","manualFormatting":"Iryanto (2018)","plainTextFormattedCitation":"(Iryanto, 2018)","previouslyFormattedCitation":"(Iryanto, 2018)"},"properties":{"noteIndex":0},"schema":"https://github.com/citation-style-language/schema/raw/master/csl-citation.json"}</w:instrText>
      </w:r>
      <w:r w:rsidR="00076AF9">
        <w:rPr>
          <w:rStyle w:val="fontstyle01"/>
          <w:rFonts w:asciiTheme="majorBidi" w:hAnsiTheme="majorBidi" w:cstheme="majorBidi"/>
          <w:lang w:val="en-US"/>
        </w:rPr>
        <w:fldChar w:fldCharType="separate"/>
      </w:r>
      <w:r w:rsidR="00892548">
        <w:rPr>
          <w:rStyle w:val="fontstyle01"/>
          <w:rFonts w:asciiTheme="majorBidi" w:hAnsiTheme="majorBidi" w:cstheme="majorBidi"/>
          <w:noProof/>
          <w:lang w:val="en-US"/>
        </w:rPr>
        <w:t>Iryanto</w:t>
      </w:r>
      <w:r w:rsidR="00076AF9" w:rsidRPr="00076AF9">
        <w:rPr>
          <w:rStyle w:val="fontstyle01"/>
          <w:rFonts w:asciiTheme="majorBidi" w:hAnsiTheme="majorBidi" w:cstheme="majorBidi"/>
          <w:noProof/>
          <w:lang w:val="en-US"/>
        </w:rPr>
        <w:t xml:space="preserve"> </w:t>
      </w:r>
      <w:r w:rsidR="00892548">
        <w:rPr>
          <w:rStyle w:val="fontstyle01"/>
          <w:rFonts w:asciiTheme="majorBidi" w:hAnsiTheme="majorBidi" w:cstheme="majorBidi"/>
          <w:noProof/>
          <w:lang w:val="en-US"/>
        </w:rPr>
        <w:t>(</w:t>
      </w:r>
      <w:r w:rsidR="00076AF9" w:rsidRPr="00076AF9">
        <w:rPr>
          <w:rStyle w:val="fontstyle01"/>
          <w:rFonts w:asciiTheme="majorBidi" w:hAnsiTheme="majorBidi" w:cstheme="majorBidi"/>
          <w:noProof/>
          <w:lang w:val="en-US"/>
        </w:rPr>
        <w:t>2018)</w:t>
      </w:r>
      <w:r w:rsidR="00076AF9">
        <w:rPr>
          <w:rStyle w:val="fontstyle01"/>
          <w:rFonts w:asciiTheme="majorBidi" w:hAnsiTheme="majorBidi" w:cstheme="majorBidi"/>
          <w:lang w:val="en-US"/>
        </w:rPr>
        <w:fldChar w:fldCharType="end"/>
      </w:r>
      <w:r w:rsidR="00F83259" w:rsidRPr="00220D6C">
        <w:rPr>
          <w:rStyle w:val="fontstyle01"/>
          <w:rFonts w:asciiTheme="majorBidi" w:hAnsiTheme="majorBidi" w:cstheme="majorBidi"/>
          <w:lang w:val="en-US"/>
        </w:rPr>
        <w:t xml:space="preserve">. </w:t>
      </w:r>
    </w:p>
    <w:p w14:paraId="6D402C98" w14:textId="77777777" w:rsidR="00F83259" w:rsidRPr="00220D6C" w:rsidRDefault="00196391" w:rsidP="00314CC1">
      <w:pPr>
        <w:spacing w:line="276" w:lineRule="auto"/>
        <w:ind w:firstLine="70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fldChar w:fldCharType="begin" w:fldLock="1"/>
      </w:r>
      <w:r w:rsidR="00314CC1">
        <w:rPr>
          <w:rFonts w:asciiTheme="majorBidi" w:hAnsiTheme="majorBidi" w:cstheme="majorBidi"/>
          <w:color w:val="000000"/>
          <w:sz w:val="22"/>
          <w:szCs w:val="22"/>
          <w:lang w:val="en-US"/>
        </w:rPr>
        <w:instrText>ADDIN CSL_CITATION {"citationItems":[{"id":"ITEM-1","itemData":{"DOI":"10.15408/sjie.v8i2.10977","ISSN":"2087-2046","abstract":"Islamic banking industry shows a reasonably good development, one of which is marked by an increase in service coverage in almost all provinces in Indonesia. However, the question is how far Islamic banking capable of contributing to the improvement of Indonesia's economic growth? The purpose of this research is to examine the role of Islamic banking in promoting inclusive economic growth with a sample of 33 provinces in Indonesia. The method used in this research is panel data regression using the fixed effects model. The results show that Islamic bank financing does not have an impact on Indonesia's economic growth. In other words, the results of the research provide information that the existence of Islamic banking in Indonesia has not yet give a significant impact on the welfare of Indonesian society","author":[{"dropping-particle":"","family":"Afandi","given":"Muhammad Anif","non-dropping-particle":"","parse-names":false,"suffix":""},{"dropping-particle":"","family":"Amin","given":"Muhammad","non-dropping-particle":"","parse-names":false,"suffix":""}],"container-title":"Signifikan: Jurnal Ilmu Ekonomi","id":"ITEM-1","issue":"2","issued":{"date-parts":[["2019"]]},"page":"243-250","title":"Islamic Bank Financing and Its Effects on Economic Growth: A Cross Province Analysis","type":"article-journal","volume":"8"},"uris":["http://www.mendeley.com/documents/?uuid=e427298c-72dd-4528-8d81-4a955b8188e9"]}],"mendeley":{"formattedCitation":"(Afandi &amp; Amin, 2019)","manualFormatting":"Afandi &amp; Amin (2019)","plainTextFormattedCitation":"(Afandi &amp; Amin, 2019)","previouslyFormattedCitation":"(Afandi &amp; Amin, 2019)"},"properties":{"noteIndex":0},"schema":"https://github.com/citation-style-language/schema/raw/master/csl-citation.json"}</w:instrText>
      </w:r>
      <w:r>
        <w:rPr>
          <w:rFonts w:asciiTheme="majorBidi" w:hAnsiTheme="majorBidi" w:cstheme="majorBidi"/>
          <w:color w:val="000000"/>
          <w:sz w:val="22"/>
          <w:szCs w:val="22"/>
          <w:lang w:val="en-US"/>
        </w:rPr>
        <w:fldChar w:fldCharType="separate"/>
      </w:r>
      <w:r>
        <w:rPr>
          <w:rFonts w:asciiTheme="majorBidi" w:hAnsiTheme="majorBidi" w:cstheme="majorBidi"/>
          <w:noProof/>
          <w:color w:val="000000"/>
          <w:sz w:val="22"/>
          <w:szCs w:val="22"/>
          <w:lang w:val="en-US"/>
        </w:rPr>
        <w:t>Afandi &amp; Amin</w:t>
      </w:r>
      <w:r w:rsidRPr="00196391">
        <w:rPr>
          <w:rFonts w:asciiTheme="majorBidi" w:hAnsiTheme="majorBidi" w:cstheme="majorBidi"/>
          <w:noProof/>
          <w:color w:val="000000"/>
          <w:sz w:val="22"/>
          <w:szCs w:val="22"/>
          <w:lang w:val="en-US"/>
        </w:rPr>
        <w:t xml:space="preserve"> </w:t>
      </w:r>
      <w:r>
        <w:rPr>
          <w:rFonts w:asciiTheme="majorBidi" w:hAnsiTheme="majorBidi" w:cstheme="majorBidi"/>
          <w:noProof/>
          <w:color w:val="000000"/>
          <w:sz w:val="22"/>
          <w:szCs w:val="22"/>
          <w:lang w:val="en-US"/>
        </w:rPr>
        <w:t>(</w:t>
      </w:r>
      <w:r w:rsidRPr="00196391">
        <w:rPr>
          <w:rFonts w:asciiTheme="majorBidi" w:hAnsiTheme="majorBidi" w:cstheme="majorBidi"/>
          <w:noProof/>
          <w:color w:val="000000"/>
          <w:sz w:val="22"/>
          <w:szCs w:val="22"/>
          <w:lang w:val="en-US"/>
        </w:rPr>
        <w:t>2019)</w:t>
      </w:r>
      <w:r>
        <w:rPr>
          <w:rFonts w:asciiTheme="majorBidi" w:hAnsiTheme="majorBidi" w:cstheme="majorBidi"/>
          <w:color w:val="000000"/>
          <w:sz w:val="22"/>
          <w:szCs w:val="22"/>
          <w:lang w:val="en-US"/>
        </w:rPr>
        <w:fldChar w:fldCharType="end"/>
      </w:r>
      <w:r w:rsidR="00F83259" w:rsidRPr="00220D6C">
        <w:rPr>
          <w:rFonts w:asciiTheme="majorBidi" w:hAnsiTheme="majorBidi" w:cstheme="majorBidi"/>
          <w:color w:val="000000"/>
          <w:sz w:val="22"/>
          <w:szCs w:val="22"/>
          <w:lang w:val="en-US"/>
        </w:rPr>
        <w:t xml:space="preserve"> mempelajari pembiayaan bank syariah dan pertumbuahan ekonomi dengan pendekatan data panel di 33 provinsi di Indonesia, tahun 2013-2017.  Studi ini membagi pembiayaan modal kerja, pembiayaan investasi yang disalurkan kepada UMKM (usaha mikro kecil dan menengah) dan pembiayaan konsumsi-non UMKM untuk diuji dengan pertumbuhan ekonomi. Hasil temuannya adalah pembiayaan modal kerja dan pembiayaan konsumen menunjukkan pengaruh positif terhadap pertumbuhan ekonomi meskipun tidak signifikan. Sedangkan pembiayaan investasi menunjukkan pengaruh negatif terhadap pertumbuhan ekonomi, juga tidak signifikan. Kesimpulannya, perbankan syariah masih memberikan kontribusi yang kecil terhadap pertumbuhan ekonomi Indonesia.</w:t>
      </w:r>
    </w:p>
    <w:p w14:paraId="51FBB76F" w14:textId="77777777" w:rsidR="00F83259" w:rsidRPr="00220D6C" w:rsidRDefault="00314CC1" w:rsidP="00F83259">
      <w:pPr>
        <w:spacing w:line="276" w:lineRule="auto"/>
        <w:ind w:firstLine="709"/>
        <w:jc w:val="both"/>
        <w:rPr>
          <w:rFonts w:asciiTheme="majorBidi" w:hAnsiTheme="majorBidi" w:cstheme="majorBidi"/>
          <w:color w:val="000000"/>
          <w:sz w:val="22"/>
          <w:szCs w:val="22"/>
          <w:lang w:val="en-US"/>
        </w:rPr>
      </w:pPr>
      <w:r>
        <w:rPr>
          <w:rFonts w:asciiTheme="majorBidi" w:hAnsiTheme="majorBidi" w:cstheme="majorBidi"/>
          <w:sz w:val="22"/>
          <w:szCs w:val="22"/>
        </w:rPr>
        <w:fldChar w:fldCharType="begin" w:fldLock="1"/>
      </w:r>
      <w:r w:rsidR="00E43DCF">
        <w:rPr>
          <w:rFonts w:asciiTheme="majorBidi" w:hAnsiTheme="majorBidi" w:cstheme="majorBidi"/>
          <w:sz w:val="22"/>
          <w:szCs w:val="22"/>
        </w:rPr>
        <w:instrText>ADDIN CSL_CITATION {"citationItems":[{"id":"ITEM-1","itemData":{"DOI":"10.1002/ijfe.1632","ISSN":"10991158","abstract":"This paper examines the effects of Islamic banking on the causal linkages between credit and gross domestic product (GDP) by comparing two sets of seven emerging countries, the first without Islamic banks and the second with a dual banking system including both Islamic and conventional banks. Unlike previous studies, it checks the robustness of the results by applying both time series and panel methods; moreover, it tests for both long- and short-run causality. In brief, the findings highlight significant differences between the two sets of countries reflecting the distinctive features of Islamic banks. Specifically, the time series analysis provides evidence of long-run causality running from credit to GDP in countries with Islamic banks. This is confirmed by the panel causality tests, although in this case short-run causality in countries without Islamic banks is also found.","author":[{"dropping-particle":"","family":"Caporale","given":"Guglielmo Maria","non-dropping-particle":"","parse-names":false,"suffix":""},{"dropping-particle":"","family":"Helmi","given":"Mohamad Husam","non-dropping-particle":"","parse-names":false,"suffix":""}],"container-title":"International Journal of Finance and Economics","id":"ITEM-1","issue":"4","issued":{"date-parts":[["2018"]]},"page":"456-477","title":"Islamic banking, credit, and economic growth: Some empirical evidence","type":"article-journal","volume":"23"},"uris":["http://www.mendeley.com/documents/?uuid=b717c661-cbb7-4f23-a1dd-ce7f93add418"]}],"mendeley":{"formattedCitation":"(Caporale &amp; Helmi, 2018)","manualFormatting":"Caporale &amp; Helmi (2018)","plainTextFormattedCitation":"(Caporale &amp; Helmi, 2018)","previouslyFormattedCitation":"(Caporale &amp; Helmi, 2018)"},"properties":{"noteIndex":0},"schema":"https://github.com/citation-style-language/schema/raw/master/csl-citation.json"}</w:instrText>
      </w:r>
      <w:r>
        <w:rPr>
          <w:rFonts w:asciiTheme="majorBidi" w:hAnsiTheme="majorBidi" w:cstheme="majorBidi"/>
          <w:sz w:val="22"/>
          <w:szCs w:val="22"/>
        </w:rPr>
        <w:fldChar w:fldCharType="separate"/>
      </w:r>
      <w:r>
        <w:rPr>
          <w:rFonts w:asciiTheme="majorBidi" w:hAnsiTheme="majorBidi" w:cstheme="majorBidi"/>
          <w:noProof/>
          <w:sz w:val="22"/>
          <w:szCs w:val="22"/>
        </w:rPr>
        <w:t>Caporale &amp; Helmi</w:t>
      </w:r>
      <w:r w:rsidRPr="00314CC1">
        <w:rPr>
          <w:rFonts w:asciiTheme="majorBidi" w:hAnsiTheme="majorBidi" w:cstheme="majorBidi"/>
          <w:noProof/>
          <w:sz w:val="22"/>
          <w:szCs w:val="22"/>
        </w:rPr>
        <w:t xml:space="preserve"> </w:t>
      </w:r>
      <w:r>
        <w:rPr>
          <w:rFonts w:asciiTheme="majorBidi" w:hAnsiTheme="majorBidi" w:cstheme="majorBidi"/>
          <w:noProof/>
          <w:sz w:val="22"/>
          <w:szCs w:val="22"/>
          <w:lang w:val="en-US"/>
        </w:rPr>
        <w:t>(</w:t>
      </w:r>
      <w:r w:rsidRPr="00314CC1">
        <w:rPr>
          <w:rFonts w:asciiTheme="majorBidi" w:hAnsiTheme="majorBidi" w:cstheme="majorBidi"/>
          <w:noProof/>
          <w:sz w:val="22"/>
          <w:szCs w:val="22"/>
        </w:rPr>
        <w:t>2018)</w:t>
      </w:r>
      <w:r>
        <w:rPr>
          <w:rFonts w:asciiTheme="majorBidi" w:hAnsiTheme="majorBidi" w:cstheme="majorBidi"/>
          <w:sz w:val="22"/>
          <w:szCs w:val="22"/>
        </w:rPr>
        <w:fldChar w:fldCharType="end"/>
      </w:r>
      <w:r w:rsidR="00F83259" w:rsidRPr="00220D6C">
        <w:rPr>
          <w:rFonts w:asciiTheme="majorBidi" w:hAnsiTheme="majorBidi" w:cstheme="majorBidi"/>
          <w:sz w:val="22"/>
          <w:szCs w:val="22"/>
        </w:rPr>
        <w:t xml:space="preserve"> </w:t>
      </w:r>
      <w:r w:rsidR="00F83259" w:rsidRPr="00220D6C">
        <w:rPr>
          <w:rFonts w:asciiTheme="majorBidi" w:hAnsiTheme="majorBidi" w:cstheme="majorBidi"/>
          <w:sz w:val="22"/>
          <w:szCs w:val="22"/>
          <w:lang w:val="en-US"/>
        </w:rPr>
        <w:t xml:space="preserve">mengkaji </w:t>
      </w:r>
      <w:r w:rsidR="00F83259" w:rsidRPr="00220D6C">
        <w:rPr>
          <w:rFonts w:asciiTheme="majorBidi" w:hAnsiTheme="majorBidi" w:cstheme="majorBidi"/>
          <w:sz w:val="22"/>
          <w:szCs w:val="22"/>
        </w:rPr>
        <w:t xml:space="preserve">hubungan kausal antara pembiayaan dan </w:t>
      </w:r>
      <w:r w:rsidR="00F83259" w:rsidRPr="00220D6C">
        <w:rPr>
          <w:rFonts w:asciiTheme="majorBidi" w:hAnsiTheme="majorBidi" w:cstheme="majorBidi"/>
          <w:sz w:val="22"/>
          <w:szCs w:val="22"/>
          <w:lang w:val="en-US"/>
        </w:rPr>
        <w:t xml:space="preserve">kredit </w:t>
      </w:r>
      <w:r w:rsidR="00F83259" w:rsidRPr="00220D6C">
        <w:rPr>
          <w:rFonts w:asciiTheme="majorBidi" w:hAnsiTheme="majorBidi" w:cstheme="majorBidi"/>
          <w:sz w:val="22"/>
          <w:szCs w:val="22"/>
        </w:rPr>
        <w:t xml:space="preserve">dengan PDB </w:t>
      </w:r>
      <w:r w:rsidR="00F83259" w:rsidRPr="00220D6C">
        <w:rPr>
          <w:rFonts w:asciiTheme="majorBidi" w:hAnsiTheme="majorBidi" w:cstheme="majorBidi"/>
          <w:sz w:val="22"/>
          <w:szCs w:val="22"/>
          <w:lang w:val="en-US"/>
        </w:rPr>
        <w:t xml:space="preserve">di </w:t>
      </w:r>
      <w:r w:rsidR="00F83259" w:rsidRPr="00220D6C">
        <w:rPr>
          <w:rFonts w:asciiTheme="majorBidi" w:hAnsiTheme="majorBidi" w:cstheme="majorBidi"/>
          <w:sz w:val="22"/>
          <w:szCs w:val="22"/>
        </w:rPr>
        <w:t xml:space="preserve">14 negara. Studi ini menemukan hubungan jangka panjang kausalitas dua arah antara pembiayaan terhadap PDB, meskipun dalam jangka panjang kausalitasnya lemah. </w:t>
      </w:r>
      <w:r w:rsidR="00F83259" w:rsidRPr="00220D6C">
        <w:rPr>
          <w:rFonts w:asciiTheme="majorBidi" w:hAnsiTheme="majorBidi" w:cstheme="majorBidi"/>
          <w:sz w:val="22"/>
          <w:szCs w:val="22"/>
          <w:lang w:val="en-US"/>
        </w:rPr>
        <w:t>Sementara itu, d</w:t>
      </w:r>
      <w:r w:rsidR="00F83259" w:rsidRPr="00220D6C">
        <w:rPr>
          <w:rFonts w:asciiTheme="majorBidi" w:hAnsiTheme="majorBidi" w:cstheme="majorBidi"/>
          <w:sz w:val="22"/>
          <w:szCs w:val="22"/>
        </w:rPr>
        <w:t xml:space="preserve">i negara-negara </w:t>
      </w:r>
      <w:r w:rsidR="00F83259" w:rsidRPr="00220D6C">
        <w:rPr>
          <w:rFonts w:asciiTheme="majorBidi" w:hAnsiTheme="majorBidi" w:cstheme="majorBidi"/>
          <w:sz w:val="22"/>
          <w:szCs w:val="22"/>
          <w:lang w:val="en-US"/>
        </w:rPr>
        <w:t xml:space="preserve">yang </w:t>
      </w:r>
      <w:r w:rsidR="00F83259" w:rsidRPr="00220D6C">
        <w:rPr>
          <w:rFonts w:asciiTheme="majorBidi" w:hAnsiTheme="majorBidi" w:cstheme="majorBidi"/>
          <w:sz w:val="22"/>
          <w:szCs w:val="22"/>
        </w:rPr>
        <w:t xml:space="preserve">hanya memiliki bank konvensional, </w:t>
      </w:r>
      <w:r w:rsidR="00F83259" w:rsidRPr="00220D6C">
        <w:rPr>
          <w:rFonts w:asciiTheme="majorBidi" w:hAnsiTheme="majorBidi" w:cstheme="majorBidi"/>
          <w:sz w:val="22"/>
          <w:szCs w:val="22"/>
          <w:lang w:val="en-US"/>
        </w:rPr>
        <w:t xml:space="preserve">pertumbuhan PDB mempengaruhi </w:t>
      </w:r>
      <w:r w:rsidR="00F83259" w:rsidRPr="00220D6C">
        <w:rPr>
          <w:rFonts w:asciiTheme="majorBidi" w:hAnsiTheme="majorBidi" w:cstheme="majorBidi"/>
          <w:sz w:val="22"/>
          <w:szCs w:val="22"/>
        </w:rPr>
        <w:t>kredit. Kedua hasil yang berbeda</w:t>
      </w:r>
      <w:r w:rsidR="00F83259" w:rsidRPr="00220D6C">
        <w:rPr>
          <w:rFonts w:asciiTheme="majorBidi" w:hAnsiTheme="majorBidi" w:cstheme="majorBidi"/>
          <w:sz w:val="22"/>
          <w:szCs w:val="22"/>
          <w:lang w:val="en-US"/>
        </w:rPr>
        <w:t xml:space="preserve"> itu</w:t>
      </w:r>
      <w:r w:rsidR="00F83259" w:rsidRPr="00220D6C">
        <w:rPr>
          <w:rFonts w:asciiTheme="majorBidi" w:hAnsiTheme="majorBidi" w:cstheme="majorBidi"/>
          <w:sz w:val="22"/>
          <w:szCs w:val="22"/>
        </w:rPr>
        <w:t xml:space="preserve"> menyiratkan bahwa pembiayaan bank syariah berorientasi sector riil dan tidak terlibat dengan transaksi spekulatif. Oleh karena itu </w:t>
      </w:r>
      <w:r w:rsidR="00F83259" w:rsidRPr="00220D6C">
        <w:rPr>
          <w:rFonts w:asciiTheme="majorBidi" w:hAnsiTheme="majorBidi" w:cstheme="majorBidi"/>
          <w:sz w:val="22"/>
          <w:szCs w:val="22"/>
          <w:lang w:val="en-US"/>
        </w:rPr>
        <w:t xml:space="preserve">pembiayaan </w:t>
      </w:r>
      <w:r w:rsidR="00F83259" w:rsidRPr="00220D6C">
        <w:rPr>
          <w:rFonts w:asciiTheme="majorBidi" w:hAnsiTheme="majorBidi" w:cstheme="majorBidi"/>
          <w:sz w:val="22"/>
          <w:szCs w:val="22"/>
        </w:rPr>
        <w:t xml:space="preserve">bank syariah dapat mendorong </w:t>
      </w:r>
      <w:r w:rsidR="00F83259" w:rsidRPr="00220D6C">
        <w:rPr>
          <w:rFonts w:asciiTheme="majorBidi" w:hAnsiTheme="majorBidi" w:cstheme="majorBidi"/>
          <w:sz w:val="22"/>
          <w:szCs w:val="22"/>
          <w:lang w:val="en-US"/>
        </w:rPr>
        <w:t xml:space="preserve">pembentukkan modal dan </w:t>
      </w:r>
      <w:r w:rsidR="00F83259" w:rsidRPr="00220D6C">
        <w:rPr>
          <w:rFonts w:asciiTheme="majorBidi" w:hAnsiTheme="majorBidi" w:cstheme="majorBidi"/>
          <w:sz w:val="22"/>
          <w:szCs w:val="22"/>
        </w:rPr>
        <w:t>pertumbuhan ekonomi yang berkelanjutan</w:t>
      </w:r>
      <w:r w:rsidR="00F83259" w:rsidRPr="00220D6C">
        <w:rPr>
          <w:rFonts w:asciiTheme="majorBidi" w:hAnsiTheme="majorBidi" w:cstheme="majorBidi"/>
          <w:color w:val="FF0000"/>
          <w:sz w:val="22"/>
          <w:szCs w:val="22"/>
        </w:rPr>
        <w:t>.</w:t>
      </w:r>
    </w:p>
    <w:p w14:paraId="40B8ECAC" w14:textId="77777777" w:rsidR="00F83259" w:rsidRPr="00220D6C" w:rsidRDefault="00F83259" w:rsidP="00F83259">
      <w:pPr>
        <w:spacing w:line="276" w:lineRule="auto"/>
        <w:ind w:firstLine="709"/>
        <w:jc w:val="both"/>
        <w:rPr>
          <w:rStyle w:val="fontstyle01"/>
          <w:rFonts w:asciiTheme="majorBidi" w:hAnsiTheme="majorBidi" w:cstheme="majorBidi"/>
          <w:lang w:val="en-US"/>
        </w:rPr>
      </w:pPr>
      <w:r w:rsidRPr="00220D6C">
        <w:rPr>
          <w:rStyle w:val="fontstyle01"/>
          <w:rFonts w:asciiTheme="majorBidi" w:hAnsiTheme="majorBidi" w:cstheme="majorBidi"/>
          <w:lang w:val="en-US"/>
        </w:rPr>
        <w:t xml:space="preserve">Studi literatur di atas secara umum memperlihatkan bahwa fungsi intermediasi bank memang menjadi tumpuan dalam aktivitas ekonomi. Kehadiran bank berbasis nilai Islam membawa implikasi berbeda pada kegiatan ekonomi. Bank syariah dalam menyalurkan pembiayaannya berlandaskan pada Al-Quran dan Sunnah Nabi saw. yang secara gamblang mebedakan jual beli dengan bunga, </w:t>
      </w:r>
      <w:r w:rsidRPr="00220D6C">
        <w:rPr>
          <w:rFonts w:asciiTheme="majorBidi" w:hAnsiTheme="majorBidi" w:cstheme="majorBidi"/>
          <w:color w:val="242021"/>
          <w:sz w:val="22"/>
          <w:szCs w:val="22"/>
        </w:rPr>
        <w:t>“</w:t>
      </w:r>
      <w:r w:rsidRPr="00220D6C">
        <w:rPr>
          <w:rFonts w:asciiTheme="majorBidi" w:hAnsiTheme="majorBidi" w:cstheme="majorBidi"/>
          <w:color w:val="242021"/>
          <w:sz w:val="22"/>
          <w:szCs w:val="22"/>
          <w:lang w:val="en-US"/>
        </w:rPr>
        <w:t>...</w:t>
      </w:r>
      <w:r w:rsidRPr="00220D6C">
        <w:rPr>
          <w:rFonts w:asciiTheme="majorBidi" w:hAnsiTheme="majorBidi" w:cstheme="majorBidi"/>
          <w:i/>
          <w:iCs/>
          <w:color w:val="242021"/>
          <w:sz w:val="22"/>
          <w:szCs w:val="22"/>
        </w:rPr>
        <w:t xml:space="preserve">Allah </w:t>
      </w:r>
      <w:r w:rsidRPr="00220D6C">
        <w:rPr>
          <w:rFonts w:asciiTheme="majorBidi" w:hAnsiTheme="majorBidi" w:cstheme="majorBidi"/>
          <w:i/>
          <w:iCs/>
          <w:color w:val="242021"/>
          <w:sz w:val="22"/>
          <w:szCs w:val="22"/>
          <w:lang w:val="en-US"/>
        </w:rPr>
        <w:t>telah menghalalkan jual beli dan mengharamkan r</w:t>
      </w:r>
      <w:r w:rsidRPr="00220D6C">
        <w:rPr>
          <w:rFonts w:asciiTheme="majorBidi" w:hAnsiTheme="majorBidi" w:cstheme="majorBidi"/>
          <w:i/>
          <w:iCs/>
          <w:color w:val="242021"/>
          <w:sz w:val="22"/>
          <w:szCs w:val="22"/>
        </w:rPr>
        <w:t>iba</w:t>
      </w:r>
      <w:r w:rsidRPr="00220D6C">
        <w:rPr>
          <w:rFonts w:asciiTheme="majorBidi" w:hAnsiTheme="majorBidi" w:cstheme="majorBidi"/>
          <w:i/>
          <w:iCs/>
          <w:color w:val="242021"/>
          <w:sz w:val="22"/>
          <w:szCs w:val="22"/>
          <w:lang w:val="en-US"/>
        </w:rPr>
        <w:t>.</w:t>
      </w:r>
      <w:r w:rsidRPr="00220D6C">
        <w:rPr>
          <w:rFonts w:asciiTheme="majorBidi" w:hAnsiTheme="majorBidi" w:cstheme="majorBidi"/>
          <w:color w:val="242021"/>
          <w:sz w:val="22"/>
          <w:szCs w:val="22"/>
          <w:lang w:val="en-US"/>
        </w:rPr>
        <w:t>..</w:t>
      </w:r>
      <w:r w:rsidRPr="00220D6C">
        <w:rPr>
          <w:rFonts w:asciiTheme="majorBidi" w:hAnsiTheme="majorBidi" w:cstheme="majorBidi"/>
          <w:color w:val="242021"/>
          <w:sz w:val="22"/>
          <w:szCs w:val="22"/>
        </w:rPr>
        <w:t>” (Al-Quran 2:275),</w:t>
      </w:r>
      <w:r w:rsidRPr="00220D6C">
        <w:rPr>
          <w:rStyle w:val="fontstyle01"/>
          <w:rFonts w:asciiTheme="majorBidi" w:hAnsiTheme="majorBidi" w:cstheme="majorBidi"/>
        </w:rPr>
        <w:t xml:space="preserve"> dan </w:t>
      </w:r>
      <w:r w:rsidRPr="00220D6C">
        <w:rPr>
          <w:rStyle w:val="fontstyle01"/>
          <w:rFonts w:asciiTheme="majorBidi" w:hAnsiTheme="majorBidi" w:cstheme="majorBidi"/>
          <w:lang w:val="en-US"/>
        </w:rPr>
        <w:t>melarang</w:t>
      </w:r>
      <w:r w:rsidRPr="00220D6C">
        <w:rPr>
          <w:rStyle w:val="fontstyle01"/>
          <w:rFonts w:asciiTheme="majorBidi" w:hAnsiTheme="majorBidi" w:cstheme="majorBidi"/>
        </w:rPr>
        <w:t xml:space="preserve"> praktik spekulasi</w:t>
      </w:r>
      <w:r w:rsidRPr="00220D6C">
        <w:rPr>
          <w:rStyle w:val="fontstyle01"/>
          <w:rFonts w:asciiTheme="majorBidi" w:hAnsiTheme="majorBidi" w:cstheme="majorBidi"/>
          <w:lang w:val="en-US"/>
        </w:rPr>
        <w:t xml:space="preserve"> (Al-Quran 5:90-91)</w:t>
      </w:r>
      <w:r w:rsidRPr="00220D6C">
        <w:rPr>
          <w:rStyle w:val="fontstyle01"/>
          <w:rFonts w:asciiTheme="majorBidi" w:hAnsiTheme="majorBidi" w:cstheme="majorBidi"/>
        </w:rPr>
        <w:t xml:space="preserve">. </w:t>
      </w:r>
    </w:p>
    <w:p w14:paraId="115C6A0A" w14:textId="0AA13F00" w:rsidR="00F83259" w:rsidRPr="00220D6C" w:rsidRDefault="00F83259" w:rsidP="0048319A">
      <w:pPr>
        <w:spacing w:line="276" w:lineRule="auto"/>
        <w:ind w:firstLine="709"/>
        <w:jc w:val="both"/>
        <w:rPr>
          <w:rStyle w:val="fontstyle01"/>
          <w:rFonts w:asciiTheme="majorBidi" w:hAnsiTheme="majorBidi" w:cstheme="majorBidi"/>
          <w:lang w:val="en-US"/>
        </w:rPr>
      </w:pPr>
      <w:r w:rsidRPr="00220D6C">
        <w:rPr>
          <w:rStyle w:val="fontstyle01"/>
          <w:rFonts w:asciiTheme="majorBidi" w:hAnsiTheme="majorBidi" w:cstheme="majorBidi"/>
          <w:lang w:val="en-US"/>
        </w:rPr>
        <w:t>P</w:t>
      </w:r>
      <w:r w:rsidRPr="00220D6C">
        <w:rPr>
          <w:rStyle w:val="fontstyle01"/>
          <w:rFonts w:asciiTheme="majorBidi" w:hAnsiTheme="majorBidi" w:cstheme="majorBidi"/>
        </w:rPr>
        <w:t xml:space="preserve">enelitian ini bermaksud mempelajari secara khusus </w:t>
      </w:r>
      <w:r w:rsidRPr="00220D6C">
        <w:rPr>
          <w:rStyle w:val="fontstyle01"/>
          <w:rFonts w:asciiTheme="majorBidi" w:hAnsiTheme="majorBidi" w:cstheme="majorBidi"/>
          <w:lang w:val="en-US"/>
        </w:rPr>
        <w:t xml:space="preserve">pengaruh </w:t>
      </w:r>
      <w:r w:rsidRPr="00220D6C">
        <w:rPr>
          <w:rStyle w:val="fontstyle01"/>
          <w:rFonts w:asciiTheme="majorBidi" w:hAnsiTheme="majorBidi" w:cstheme="majorBidi"/>
        </w:rPr>
        <w:t xml:space="preserve">komponen PYD (Total Pembiayaan/TF, Pembiayaan </w:t>
      </w:r>
      <w:r w:rsidRPr="00220D6C">
        <w:rPr>
          <w:rStyle w:val="fontstyle01"/>
          <w:rFonts w:asciiTheme="majorBidi" w:hAnsiTheme="majorBidi" w:cstheme="majorBidi"/>
          <w:i/>
          <w:iCs/>
        </w:rPr>
        <w:t>profit-loss sharing</w:t>
      </w:r>
      <w:r w:rsidRPr="00220D6C">
        <w:rPr>
          <w:rStyle w:val="fontstyle01"/>
          <w:rFonts w:asciiTheme="majorBidi" w:hAnsiTheme="majorBidi" w:cstheme="majorBidi"/>
          <w:lang w:val="en-US"/>
        </w:rPr>
        <w:t xml:space="preserve">/PLS, dan Pembiayaan Murabaha/PMH) terhadap </w:t>
      </w:r>
      <w:r w:rsidRPr="00220D6C">
        <w:rPr>
          <w:rStyle w:val="fontstyle01"/>
          <w:rFonts w:asciiTheme="majorBidi" w:hAnsiTheme="majorBidi" w:cstheme="majorBidi"/>
          <w:i/>
          <w:iCs/>
          <w:lang w:val="en-US"/>
        </w:rPr>
        <w:t>Industrial Product Index</w:t>
      </w:r>
      <w:r w:rsidRPr="00220D6C">
        <w:rPr>
          <w:rStyle w:val="fontstyle01"/>
          <w:rFonts w:asciiTheme="majorBidi" w:hAnsiTheme="majorBidi" w:cstheme="majorBidi"/>
          <w:lang w:val="en-US"/>
        </w:rPr>
        <w:t xml:space="preserve"> (IPI), sebagai proxy dari PDB, dan bagaimana hubungan ka</w:t>
      </w:r>
      <w:r w:rsidR="00F37CA4">
        <w:rPr>
          <w:rStyle w:val="fontstyle01"/>
          <w:rFonts w:asciiTheme="majorBidi" w:hAnsiTheme="majorBidi" w:cstheme="majorBidi"/>
          <w:lang w:val="en-US"/>
        </w:rPr>
        <w:t>u</w:t>
      </w:r>
      <w:r w:rsidRPr="00220D6C">
        <w:rPr>
          <w:rStyle w:val="fontstyle01"/>
          <w:rFonts w:asciiTheme="majorBidi" w:hAnsiTheme="majorBidi" w:cstheme="majorBidi"/>
          <w:lang w:val="en-US"/>
        </w:rPr>
        <w:t xml:space="preserve">salitasnya untuk periode 2017:1 hingga 2019:12. Periode ini dipilih dengan mempertimbangkan kebijakan Masterplan Arsiktektur Keuangan Syariah Indonesia (MAKSI) </w:t>
      </w:r>
      <w:r w:rsidRPr="00220D6C">
        <w:rPr>
          <w:rStyle w:val="fontstyle01"/>
          <w:rFonts w:asciiTheme="majorBidi" w:hAnsiTheme="majorBidi" w:cstheme="majorBidi"/>
          <w:lang w:val="en-US"/>
        </w:rPr>
        <w:lastRenderedPageBreak/>
        <w:t xml:space="preserve">yang telah dijalankan pemerintah sejak 2015 </w:t>
      </w:r>
      <w:r w:rsidR="0048319A">
        <w:rPr>
          <w:rStyle w:val="fontstyle01"/>
          <w:rFonts w:asciiTheme="majorBidi" w:hAnsiTheme="majorBidi" w:cstheme="majorBidi"/>
          <w:lang w:val="en-US"/>
        </w:rPr>
        <w:t>sebagai</w:t>
      </w:r>
      <w:r w:rsidRPr="00220D6C">
        <w:rPr>
          <w:rStyle w:val="fontstyle01"/>
          <w:rFonts w:asciiTheme="majorBidi" w:hAnsiTheme="majorBidi" w:cstheme="majorBidi"/>
          <w:lang w:val="en-US"/>
        </w:rPr>
        <w:t xml:space="preserve"> </w:t>
      </w:r>
      <w:r w:rsidR="00963D87">
        <w:rPr>
          <w:rStyle w:val="fontstyle01"/>
          <w:rFonts w:asciiTheme="majorBidi" w:hAnsiTheme="majorBidi" w:cstheme="majorBidi"/>
          <w:lang w:val="en-US"/>
        </w:rPr>
        <w:t>ikhtiar</w:t>
      </w:r>
      <w:r w:rsidRPr="00220D6C">
        <w:rPr>
          <w:rStyle w:val="fontstyle01"/>
          <w:rFonts w:asciiTheme="majorBidi" w:hAnsiTheme="majorBidi" w:cstheme="majorBidi"/>
          <w:lang w:val="en-US"/>
        </w:rPr>
        <w:t xml:space="preserve"> mengintegrasikan sistem keuangan syariah ke dalam tujuan pembangunan Nasional. </w:t>
      </w:r>
    </w:p>
    <w:p w14:paraId="215CB629" w14:textId="77777777" w:rsidR="00F83259" w:rsidRPr="00220D6C" w:rsidRDefault="00F83259" w:rsidP="00F83259">
      <w:pPr>
        <w:spacing w:line="276" w:lineRule="auto"/>
        <w:ind w:firstLine="709"/>
        <w:jc w:val="both"/>
        <w:rPr>
          <w:rStyle w:val="fontstyle01"/>
          <w:rFonts w:asciiTheme="majorBidi" w:hAnsiTheme="majorBidi" w:cstheme="majorBidi"/>
          <w:lang w:val="en-US"/>
        </w:rPr>
      </w:pPr>
    </w:p>
    <w:p w14:paraId="7CC50308" w14:textId="77777777" w:rsidR="00F83259" w:rsidRPr="00220D6C" w:rsidRDefault="00F83259" w:rsidP="00220D6C">
      <w:pPr>
        <w:spacing w:line="276" w:lineRule="auto"/>
        <w:rPr>
          <w:rFonts w:asciiTheme="majorBidi" w:hAnsiTheme="majorBidi" w:cstheme="majorBidi"/>
          <w:b/>
          <w:sz w:val="22"/>
          <w:szCs w:val="22"/>
          <w:lang w:val="en-US"/>
        </w:rPr>
      </w:pPr>
      <w:r w:rsidRPr="00220D6C">
        <w:rPr>
          <w:rFonts w:asciiTheme="majorBidi" w:hAnsiTheme="majorBidi" w:cstheme="majorBidi"/>
          <w:b/>
          <w:sz w:val="22"/>
          <w:szCs w:val="22"/>
          <w:lang w:val="en-US"/>
        </w:rPr>
        <w:t>METODE PENELITIAN</w:t>
      </w:r>
    </w:p>
    <w:p w14:paraId="2D123654" w14:textId="77777777" w:rsidR="00F83259" w:rsidRPr="00220D6C" w:rsidRDefault="00F83259" w:rsidP="00F83259">
      <w:pPr>
        <w:tabs>
          <w:tab w:val="left" w:pos="427"/>
        </w:tabs>
        <w:spacing w:line="276" w:lineRule="auto"/>
        <w:ind w:right="1300"/>
        <w:rPr>
          <w:rFonts w:asciiTheme="majorBidi" w:eastAsia="Century Gothic" w:hAnsiTheme="majorBidi" w:cstheme="majorBidi"/>
          <w:b/>
          <w:sz w:val="22"/>
          <w:szCs w:val="22"/>
        </w:rPr>
      </w:pPr>
      <w:r w:rsidRPr="00220D6C">
        <w:rPr>
          <w:rFonts w:asciiTheme="majorBidi" w:eastAsia="Century Gothic" w:hAnsiTheme="majorBidi" w:cstheme="majorBidi"/>
          <w:b/>
          <w:sz w:val="22"/>
          <w:szCs w:val="22"/>
          <w:lang w:val="en-US"/>
        </w:rPr>
        <w:t>D</w:t>
      </w:r>
      <w:r w:rsidRPr="00220D6C">
        <w:rPr>
          <w:rFonts w:asciiTheme="majorBidi" w:eastAsia="Century Gothic" w:hAnsiTheme="majorBidi" w:cstheme="majorBidi"/>
          <w:b/>
          <w:sz w:val="22"/>
          <w:szCs w:val="22"/>
        </w:rPr>
        <w:t xml:space="preserve">ata dan </w:t>
      </w:r>
      <w:r w:rsidRPr="00220D6C">
        <w:rPr>
          <w:rFonts w:asciiTheme="majorBidi" w:eastAsia="Century Gothic" w:hAnsiTheme="majorBidi" w:cstheme="majorBidi"/>
          <w:b/>
          <w:sz w:val="22"/>
          <w:szCs w:val="22"/>
          <w:lang w:val="en-US"/>
        </w:rPr>
        <w:t>V</w:t>
      </w:r>
      <w:r w:rsidRPr="00220D6C">
        <w:rPr>
          <w:rFonts w:asciiTheme="majorBidi" w:eastAsia="Century Gothic" w:hAnsiTheme="majorBidi" w:cstheme="majorBidi"/>
          <w:b/>
          <w:sz w:val="22"/>
          <w:szCs w:val="22"/>
        </w:rPr>
        <w:t xml:space="preserve">ariabel </w:t>
      </w:r>
      <w:r w:rsidRPr="00220D6C">
        <w:rPr>
          <w:rFonts w:asciiTheme="majorBidi" w:eastAsia="Century Gothic" w:hAnsiTheme="majorBidi" w:cstheme="majorBidi"/>
          <w:b/>
          <w:sz w:val="22"/>
          <w:szCs w:val="22"/>
          <w:lang w:val="en-US"/>
        </w:rPr>
        <w:t>P</w:t>
      </w:r>
      <w:r w:rsidRPr="00220D6C">
        <w:rPr>
          <w:rFonts w:asciiTheme="majorBidi" w:eastAsia="Century Gothic" w:hAnsiTheme="majorBidi" w:cstheme="majorBidi"/>
          <w:b/>
          <w:sz w:val="22"/>
          <w:szCs w:val="22"/>
        </w:rPr>
        <w:t xml:space="preserve">enelitian </w:t>
      </w:r>
    </w:p>
    <w:p w14:paraId="2EBB0810" w14:textId="1A37E90F" w:rsidR="00F83259" w:rsidRPr="00220D6C" w:rsidRDefault="00F83259" w:rsidP="00B62A10">
      <w:pPr>
        <w:spacing w:line="276" w:lineRule="auto"/>
        <w:ind w:firstLine="720"/>
        <w:jc w:val="both"/>
        <w:rPr>
          <w:rFonts w:asciiTheme="majorBidi" w:hAnsiTheme="majorBidi" w:cstheme="majorBidi"/>
          <w:color w:val="000000"/>
          <w:sz w:val="22"/>
          <w:szCs w:val="22"/>
          <w:lang w:val="en-US"/>
        </w:rPr>
      </w:pPr>
      <w:r w:rsidRPr="00220D6C">
        <w:rPr>
          <w:rFonts w:asciiTheme="majorBidi" w:hAnsiTheme="majorBidi" w:cstheme="majorBidi"/>
          <w:spacing w:val="-1"/>
          <w:sz w:val="22"/>
          <w:szCs w:val="22"/>
        </w:rPr>
        <w:t xml:space="preserve">Penelitian ini menggunakan data </w:t>
      </w:r>
      <w:r w:rsidRPr="00220D6C">
        <w:rPr>
          <w:rFonts w:asciiTheme="majorBidi" w:hAnsiTheme="majorBidi" w:cstheme="majorBidi"/>
          <w:i/>
          <w:iCs/>
          <w:spacing w:val="-1"/>
          <w:sz w:val="22"/>
          <w:szCs w:val="22"/>
        </w:rPr>
        <w:t>time series</w:t>
      </w:r>
      <w:r w:rsidRPr="00220D6C">
        <w:rPr>
          <w:rFonts w:asciiTheme="majorBidi" w:hAnsiTheme="majorBidi" w:cstheme="majorBidi"/>
          <w:spacing w:val="-1"/>
          <w:sz w:val="22"/>
          <w:szCs w:val="22"/>
        </w:rPr>
        <w:t xml:space="preserve"> selama kurun waktu </w:t>
      </w:r>
      <w:commentRangeStart w:id="1"/>
      <w:r w:rsidRPr="00220D6C">
        <w:rPr>
          <w:rFonts w:asciiTheme="majorBidi" w:hAnsiTheme="majorBidi" w:cstheme="majorBidi"/>
          <w:spacing w:val="-1"/>
          <w:sz w:val="22"/>
          <w:szCs w:val="22"/>
        </w:rPr>
        <w:t>2017</w:t>
      </w:r>
      <w:commentRangeEnd w:id="1"/>
      <w:r w:rsidR="002D0049">
        <w:rPr>
          <w:rStyle w:val="CommentReference"/>
        </w:rPr>
        <w:commentReference w:id="1"/>
      </w:r>
      <w:r w:rsidRPr="00220D6C">
        <w:rPr>
          <w:rFonts w:asciiTheme="majorBidi" w:hAnsiTheme="majorBidi" w:cstheme="majorBidi"/>
          <w:spacing w:val="-1"/>
          <w:sz w:val="22"/>
          <w:szCs w:val="22"/>
          <w:lang w:val="en-US"/>
        </w:rPr>
        <w:t>:1</w:t>
      </w:r>
      <w:r w:rsidRPr="00220D6C">
        <w:rPr>
          <w:rFonts w:asciiTheme="majorBidi" w:hAnsiTheme="majorBidi" w:cstheme="majorBidi"/>
          <w:spacing w:val="-1"/>
          <w:sz w:val="22"/>
          <w:szCs w:val="22"/>
        </w:rPr>
        <w:t xml:space="preserve"> -2019</w:t>
      </w:r>
      <w:r w:rsidRPr="00220D6C">
        <w:rPr>
          <w:rFonts w:asciiTheme="majorBidi" w:hAnsiTheme="majorBidi" w:cstheme="majorBidi"/>
          <w:spacing w:val="-1"/>
          <w:sz w:val="22"/>
          <w:szCs w:val="22"/>
          <w:lang w:val="en-US"/>
        </w:rPr>
        <w:t>:12</w:t>
      </w:r>
      <w:r w:rsidRPr="00220D6C">
        <w:rPr>
          <w:rFonts w:asciiTheme="majorBidi" w:hAnsiTheme="majorBidi" w:cstheme="majorBidi"/>
          <w:spacing w:val="-1"/>
          <w:sz w:val="22"/>
          <w:szCs w:val="22"/>
        </w:rPr>
        <w:t xml:space="preserve">. </w:t>
      </w:r>
      <w:r w:rsidRPr="00220D6C">
        <w:rPr>
          <w:rFonts w:asciiTheme="majorBidi" w:hAnsiTheme="majorBidi" w:cstheme="majorBidi"/>
          <w:color w:val="000000"/>
          <w:sz w:val="22"/>
          <w:szCs w:val="22"/>
          <w:lang w:val="en-US"/>
        </w:rPr>
        <w:t>D</w:t>
      </w:r>
      <w:r w:rsidRPr="00220D6C">
        <w:rPr>
          <w:rFonts w:asciiTheme="majorBidi" w:hAnsiTheme="majorBidi" w:cstheme="majorBidi"/>
          <w:color w:val="000000"/>
          <w:sz w:val="22"/>
          <w:szCs w:val="22"/>
        </w:rPr>
        <w:t xml:space="preserve">ata </w:t>
      </w:r>
      <w:r w:rsidRPr="00220D6C">
        <w:rPr>
          <w:rFonts w:asciiTheme="majorBidi" w:hAnsiTheme="majorBidi" w:cstheme="majorBidi"/>
          <w:i/>
          <w:color w:val="000000"/>
          <w:sz w:val="22"/>
          <w:szCs w:val="22"/>
        </w:rPr>
        <w:t>time series</w:t>
      </w:r>
      <w:r w:rsidRPr="00220D6C">
        <w:rPr>
          <w:rFonts w:asciiTheme="majorBidi" w:hAnsiTheme="majorBidi" w:cstheme="majorBidi"/>
          <w:color w:val="000000"/>
          <w:sz w:val="22"/>
          <w:szCs w:val="22"/>
        </w:rPr>
        <w:t xml:space="preserve"> dapat </w:t>
      </w:r>
      <w:r w:rsidRPr="00220D6C">
        <w:rPr>
          <w:rFonts w:asciiTheme="majorBidi" w:hAnsiTheme="majorBidi" w:cstheme="majorBidi"/>
          <w:color w:val="000000"/>
          <w:sz w:val="22"/>
          <w:szCs w:val="22"/>
          <w:lang w:val="en-US"/>
        </w:rPr>
        <w:t xml:space="preserve">menunjukkan </w:t>
      </w:r>
      <w:r w:rsidRPr="00220D6C">
        <w:rPr>
          <w:rFonts w:asciiTheme="majorBidi" w:hAnsiTheme="majorBidi" w:cstheme="majorBidi"/>
          <w:color w:val="000000"/>
          <w:sz w:val="22"/>
          <w:szCs w:val="22"/>
        </w:rPr>
        <w:t>beberapa keadaan serta hubungan atau pengaruh terhadap keadaan lainnya</w:t>
      </w:r>
      <w:r w:rsidR="00B62A10">
        <w:rPr>
          <w:rFonts w:asciiTheme="majorBidi" w:hAnsiTheme="majorBidi" w:cstheme="majorBidi"/>
          <w:color w:val="000000"/>
          <w:sz w:val="22"/>
          <w:szCs w:val="22"/>
          <w:lang w:val="en-US"/>
        </w:rPr>
        <w:t xml:space="preserve"> </w:t>
      </w:r>
      <w:r w:rsidR="00B62A10">
        <w:rPr>
          <w:rFonts w:asciiTheme="majorBidi" w:hAnsiTheme="majorBidi" w:cstheme="majorBidi"/>
          <w:color w:val="000000"/>
          <w:sz w:val="22"/>
          <w:szCs w:val="22"/>
          <w:lang w:val="en-US"/>
        </w:rPr>
        <w:fldChar w:fldCharType="begin" w:fldLock="1"/>
      </w:r>
      <w:r w:rsidR="008601DD">
        <w:rPr>
          <w:rFonts w:asciiTheme="majorBidi" w:hAnsiTheme="majorBidi" w:cstheme="majorBidi"/>
          <w:color w:val="000000"/>
          <w:sz w:val="22"/>
          <w:szCs w:val="22"/>
          <w:lang w:val="en-US"/>
        </w:rPr>
        <w:instrText>ADDIN CSL_CITATION {"citationItems":[{"id":"ITEM-1","itemData":{"author":[{"dropping-particle":"","family":"Gujarati","given":"Damodar","non-dropping-particle":"","parse-names":false,"suffix":""}],"id":"ITEM-1","issued":{"date-parts":[["1995"]]},"publisher":"Penerbit Erlangga, Jakarta","title":"Ekonometrika Dasar","type":"book"},"uris":["http://www.mendeley.com/documents/?uuid=5dd05187-5b93-4908-9eaa-eb6b432c21e3"]}],"mendeley":{"formattedCitation":"(Gujarati, 1995)","plainTextFormattedCitation":"(Gujarati, 1995)","previouslyFormattedCitation":"(Gujarati, 1995)"},"properties":{"noteIndex":0},"schema":"https://github.com/citation-style-language/schema/raw/master/csl-citation.json"}</w:instrText>
      </w:r>
      <w:r w:rsidR="00B62A10">
        <w:rPr>
          <w:rFonts w:asciiTheme="majorBidi" w:hAnsiTheme="majorBidi" w:cstheme="majorBidi"/>
          <w:color w:val="000000"/>
          <w:sz w:val="22"/>
          <w:szCs w:val="22"/>
          <w:lang w:val="en-US"/>
        </w:rPr>
        <w:fldChar w:fldCharType="separate"/>
      </w:r>
      <w:r w:rsidR="00B62A10" w:rsidRPr="00B62A10">
        <w:rPr>
          <w:rFonts w:asciiTheme="majorBidi" w:hAnsiTheme="majorBidi" w:cstheme="majorBidi"/>
          <w:noProof/>
          <w:color w:val="000000"/>
          <w:sz w:val="22"/>
          <w:szCs w:val="22"/>
          <w:lang w:val="en-US"/>
        </w:rPr>
        <w:t>(Gujarati, 1995)</w:t>
      </w:r>
      <w:r w:rsidR="00B62A10">
        <w:rPr>
          <w:rFonts w:asciiTheme="majorBidi" w:hAnsiTheme="majorBidi" w:cstheme="majorBidi"/>
          <w:color w:val="000000"/>
          <w:sz w:val="22"/>
          <w:szCs w:val="22"/>
          <w:lang w:val="en-US"/>
        </w:rPr>
        <w:fldChar w:fldCharType="end"/>
      </w:r>
      <w:r w:rsidR="00B62A10">
        <w:rPr>
          <w:rFonts w:asciiTheme="majorBidi" w:hAnsiTheme="majorBidi" w:cstheme="majorBidi"/>
          <w:color w:val="000000"/>
          <w:sz w:val="22"/>
          <w:szCs w:val="22"/>
          <w:lang w:val="en-US"/>
        </w:rPr>
        <w:t>.</w:t>
      </w:r>
      <w:r w:rsidRPr="00220D6C">
        <w:rPr>
          <w:rFonts w:asciiTheme="majorBidi" w:hAnsiTheme="majorBidi" w:cstheme="majorBidi"/>
          <w:color w:val="000000"/>
          <w:sz w:val="22"/>
          <w:szCs w:val="22"/>
        </w:rPr>
        <w:t xml:space="preserve"> </w:t>
      </w:r>
      <w:r w:rsidRPr="00220D6C">
        <w:rPr>
          <w:rFonts w:asciiTheme="majorBidi" w:hAnsiTheme="majorBidi" w:cstheme="majorBidi"/>
          <w:color w:val="000000"/>
          <w:sz w:val="22"/>
          <w:szCs w:val="22"/>
          <w:lang w:val="en-US"/>
        </w:rPr>
        <w:t xml:space="preserve">Jenis data yang digunakan adalah data sekunder </w:t>
      </w:r>
      <w:r w:rsidRPr="00220D6C">
        <w:rPr>
          <w:rFonts w:asciiTheme="majorBidi" w:hAnsiTheme="majorBidi" w:cstheme="majorBidi"/>
          <w:spacing w:val="-1"/>
          <w:sz w:val="22"/>
          <w:szCs w:val="22"/>
          <w:lang w:val="en-US"/>
        </w:rPr>
        <w:t>berasal dari O</w:t>
      </w:r>
      <w:r w:rsidRPr="00220D6C">
        <w:rPr>
          <w:rFonts w:asciiTheme="majorBidi" w:hAnsiTheme="majorBidi" w:cstheme="majorBidi"/>
          <w:sz w:val="22"/>
          <w:szCs w:val="22"/>
        </w:rPr>
        <w:t xml:space="preserve">toritas </w:t>
      </w:r>
      <w:r w:rsidRPr="00220D6C">
        <w:rPr>
          <w:rFonts w:asciiTheme="majorBidi" w:hAnsiTheme="majorBidi" w:cstheme="majorBidi"/>
          <w:sz w:val="22"/>
          <w:szCs w:val="22"/>
          <w:lang w:val="en-US"/>
        </w:rPr>
        <w:t>J</w:t>
      </w:r>
      <w:r w:rsidRPr="00220D6C">
        <w:rPr>
          <w:rFonts w:asciiTheme="majorBidi" w:hAnsiTheme="majorBidi" w:cstheme="majorBidi"/>
          <w:sz w:val="22"/>
          <w:szCs w:val="22"/>
        </w:rPr>
        <w:t xml:space="preserve">asa </w:t>
      </w:r>
      <w:r w:rsidRPr="00220D6C">
        <w:rPr>
          <w:rFonts w:asciiTheme="majorBidi" w:hAnsiTheme="majorBidi" w:cstheme="majorBidi"/>
          <w:sz w:val="22"/>
          <w:szCs w:val="22"/>
          <w:lang w:val="en-US"/>
        </w:rPr>
        <w:t>K</w:t>
      </w:r>
      <w:r w:rsidRPr="00220D6C">
        <w:rPr>
          <w:rFonts w:asciiTheme="majorBidi" w:hAnsiTheme="majorBidi" w:cstheme="majorBidi"/>
          <w:sz w:val="22"/>
          <w:szCs w:val="22"/>
        </w:rPr>
        <w:t xml:space="preserve">euangan </w:t>
      </w:r>
      <w:r w:rsidRPr="00220D6C">
        <w:rPr>
          <w:rFonts w:asciiTheme="majorBidi" w:hAnsiTheme="majorBidi" w:cstheme="majorBidi"/>
          <w:sz w:val="22"/>
          <w:szCs w:val="22"/>
          <w:lang w:val="en-US"/>
        </w:rPr>
        <w:t>(</w:t>
      </w:r>
      <w:r w:rsidRPr="00220D6C">
        <w:rPr>
          <w:rFonts w:asciiTheme="majorBidi" w:hAnsiTheme="majorBidi" w:cstheme="majorBidi"/>
          <w:sz w:val="22"/>
          <w:szCs w:val="22"/>
        </w:rPr>
        <w:t>OJK</w:t>
      </w:r>
      <w:r w:rsidRPr="00220D6C">
        <w:rPr>
          <w:rFonts w:asciiTheme="majorBidi" w:hAnsiTheme="majorBidi" w:cstheme="majorBidi"/>
          <w:sz w:val="22"/>
          <w:szCs w:val="22"/>
          <w:lang w:val="en-US"/>
        </w:rPr>
        <w:t>), B</w:t>
      </w:r>
      <w:r w:rsidRPr="00220D6C">
        <w:rPr>
          <w:rFonts w:asciiTheme="majorBidi" w:hAnsiTheme="majorBidi" w:cstheme="majorBidi"/>
          <w:sz w:val="22"/>
          <w:szCs w:val="22"/>
        </w:rPr>
        <w:t xml:space="preserve">adan </w:t>
      </w:r>
      <w:r w:rsidRPr="00220D6C">
        <w:rPr>
          <w:rFonts w:asciiTheme="majorBidi" w:hAnsiTheme="majorBidi" w:cstheme="majorBidi"/>
          <w:sz w:val="22"/>
          <w:szCs w:val="22"/>
          <w:lang w:val="en-US"/>
        </w:rPr>
        <w:t>P</w:t>
      </w:r>
      <w:r w:rsidRPr="00220D6C">
        <w:rPr>
          <w:rFonts w:asciiTheme="majorBidi" w:hAnsiTheme="majorBidi" w:cstheme="majorBidi"/>
          <w:sz w:val="22"/>
          <w:szCs w:val="22"/>
        </w:rPr>
        <w:t xml:space="preserve">usat </w:t>
      </w:r>
      <w:r w:rsidRPr="00220D6C">
        <w:rPr>
          <w:rFonts w:asciiTheme="majorBidi" w:hAnsiTheme="majorBidi" w:cstheme="majorBidi"/>
          <w:sz w:val="22"/>
          <w:szCs w:val="22"/>
          <w:lang w:val="en-US"/>
        </w:rPr>
        <w:t>S</w:t>
      </w:r>
      <w:r w:rsidRPr="00220D6C">
        <w:rPr>
          <w:rFonts w:asciiTheme="majorBidi" w:hAnsiTheme="majorBidi" w:cstheme="majorBidi"/>
          <w:sz w:val="22"/>
          <w:szCs w:val="22"/>
        </w:rPr>
        <w:t>tatistik</w:t>
      </w:r>
      <w:r w:rsidRPr="00220D6C">
        <w:rPr>
          <w:rFonts w:asciiTheme="majorBidi" w:hAnsiTheme="majorBidi" w:cstheme="majorBidi"/>
          <w:sz w:val="22"/>
          <w:szCs w:val="22"/>
          <w:lang w:val="en-US"/>
        </w:rPr>
        <w:t xml:space="preserve"> (</w:t>
      </w:r>
      <w:r w:rsidRPr="00220D6C">
        <w:rPr>
          <w:rFonts w:asciiTheme="majorBidi" w:hAnsiTheme="majorBidi" w:cstheme="majorBidi"/>
          <w:sz w:val="22"/>
          <w:szCs w:val="22"/>
        </w:rPr>
        <w:t>BPS</w:t>
      </w:r>
      <w:r w:rsidRPr="00220D6C">
        <w:rPr>
          <w:rFonts w:asciiTheme="majorBidi" w:hAnsiTheme="majorBidi" w:cstheme="majorBidi"/>
          <w:sz w:val="22"/>
          <w:szCs w:val="22"/>
          <w:lang w:val="en-US"/>
        </w:rPr>
        <w:t>), dan Bank Indonesia (BI)</w:t>
      </w:r>
      <w:r w:rsidRPr="00220D6C">
        <w:rPr>
          <w:rFonts w:asciiTheme="majorBidi" w:hAnsiTheme="majorBidi" w:cstheme="majorBidi"/>
          <w:sz w:val="22"/>
          <w:szCs w:val="22"/>
        </w:rPr>
        <w:t>.</w:t>
      </w:r>
      <w:r w:rsidRPr="00220D6C">
        <w:rPr>
          <w:rFonts w:asciiTheme="majorBidi" w:hAnsiTheme="majorBidi" w:cstheme="majorBidi"/>
          <w:spacing w:val="3"/>
          <w:sz w:val="22"/>
          <w:szCs w:val="22"/>
        </w:rPr>
        <w:t xml:space="preserve"> </w:t>
      </w:r>
      <w:r w:rsidRPr="00220D6C">
        <w:rPr>
          <w:rFonts w:asciiTheme="majorBidi" w:hAnsiTheme="majorBidi" w:cstheme="majorBidi"/>
          <w:spacing w:val="3"/>
          <w:sz w:val="22"/>
          <w:szCs w:val="22"/>
          <w:lang w:val="en-US"/>
        </w:rPr>
        <w:t>V</w:t>
      </w:r>
      <w:r w:rsidRPr="00220D6C">
        <w:rPr>
          <w:rFonts w:asciiTheme="majorBidi" w:hAnsiTheme="majorBidi" w:cstheme="majorBidi"/>
          <w:sz w:val="22"/>
          <w:szCs w:val="22"/>
        </w:rPr>
        <w:t>ari</w:t>
      </w:r>
      <w:r w:rsidRPr="00220D6C">
        <w:rPr>
          <w:rFonts w:asciiTheme="majorBidi" w:hAnsiTheme="majorBidi" w:cstheme="majorBidi"/>
          <w:spacing w:val="-1"/>
          <w:sz w:val="22"/>
          <w:szCs w:val="22"/>
        </w:rPr>
        <w:t>a</w:t>
      </w:r>
      <w:r w:rsidRPr="00220D6C">
        <w:rPr>
          <w:rFonts w:asciiTheme="majorBidi" w:hAnsiTheme="majorBidi" w:cstheme="majorBidi"/>
          <w:sz w:val="22"/>
          <w:szCs w:val="22"/>
        </w:rPr>
        <w:t>b</w:t>
      </w:r>
      <w:r w:rsidRPr="00220D6C">
        <w:rPr>
          <w:rFonts w:asciiTheme="majorBidi" w:hAnsiTheme="majorBidi" w:cstheme="majorBidi"/>
          <w:spacing w:val="-1"/>
          <w:sz w:val="22"/>
          <w:szCs w:val="22"/>
        </w:rPr>
        <w:t>e</w:t>
      </w:r>
      <w:r w:rsidRPr="00220D6C">
        <w:rPr>
          <w:rFonts w:asciiTheme="majorBidi" w:hAnsiTheme="majorBidi" w:cstheme="majorBidi"/>
          <w:sz w:val="22"/>
          <w:szCs w:val="22"/>
        </w:rPr>
        <w:t>l</w:t>
      </w:r>
      <w:r w:rsidRPr="00220D6C">
        <w:rPr>
          <w:rFonts w:asciiTheme="majorBidi" w:hAnsiTheme="majorBidi" w:cstheme="majorBidi"/>
          <w:spacing w:val="3"/>
          <w:sz w:val="22"/>
          <w:szCs w:val="22"/>
        </w:rPr>
        <w:t xml:space="preserve"> </w:t>
      </w:r>
      <w:r w:rsidRPr="00220D6C">
        <w:rPr>
          <w:rFonts w:asciiTheme="majorBidi" w:hAnsiTheme="majorBidi" w:cstheme="majorBidi"/>
          <w:spacing w:val="-2"/>
          <w:sz w:val="22"/>
          <w:szCs w:val="22"/>
        </w:rPr>
        <w:t>y</w:t>
      </w:r>
      <w:r w:rsidRPr="00220D6C">
        <w:rPr>
          <w:rFonts w:asciiTheme="majorBidi" w:hAnsiTheme="majorBidi" w:cstheme="majorBidi"/>
          <w:sz w:val="22"/>
          <w:szCs w:val="22"/>
        </w:rPr>
        <w:t>a</w:t>
      </w:r>
      <w:r w:rsidRPr="00220D6C">
        <w:rPr>
          <w:rFonts w:asciiTheme="majorBidi" w:hAnsiTheme="majorBidi" w:cstheme="majorBidi"/>
          <w:spacing w:val="-1"/>
          <w:sz w:val="22"/>
          <w:szCs w:val="22"/>
        </w:rPr>
        <w:t>n</w:t>
      </w:r>
      <w:r w:rsidRPr="00220D6C">
        <w:rPr>
          <w:rFonts w:asciiTheme="majorBidi" w:hAnsiTheme="majorBidi" w:cstheme="majorBidi"/>
          <w:sz w:val="22"/>
          <w:szCs w:val="22"/>
        </w:rPr>
        <w:t>g</w:t>
      </w:r>
      <w:r w:rsidRPr="00220D6C">
        <w:rPr>
          <w:rFonts w:asciiTheme="majorBidi" w:hAnsiTheme="majorBidi" w:cstheme="majorBidi"/>
          <w:spacing w:val="3"/>
          <w:sz w:val="22"/>
          <w:szCs w:val="22"/>
        </w:rPr>
        <w:t xml:space="preserve"> </w:t>
      </w:r>
      <w:r w:rsidRPr="00220D6C">
        <w:rPr>
          <w:rFonts w:asciiTheme="majorBidi" w:hAnsiTheme="majorBidi" w:cstheme="majorBidi"/>
          <w:sz w:val="22"/>
          <w:szCs w:val="22"/>
        </w:rPr>
        <w:t>d</w:t>
      </w:r>
      <w:r w:rsidRPr="00220D6C">
        <w:rPr>
          <w:rFonts w:asciiTheme="majorBidi" w:hAnsiTheme="majorBidi" w:cstheme="majorBidi"/>
          <w:spacing w:val="-1"/>
          <w:sz w:val="22"/>
          <w:szCs w:val="22"/>
        </w:rPr>
        <w:t>i</w:t>
      </w:r>
      <w:r w:rsidRPr="00220D6C">
        <w:rPr>
          <w:rFonts w:asciiTheme="majorBidi" w:hAnsiTheme="majorBidi" w:cstheme="majorBidi"/>
          <w:spacing w:val="2"/>
          <w:sz w:val="22"/>
          <w:szCs w:val="22"/>
        </w:rPr>
        <w:t>g</w:t>
      </w:r>
      <w:r w:rsidRPr="00220D6C">
        <w:rPr>
          <w:rFonts w:asciiTheme="majorBidi" w:hAnsiTheme="majorBidi" w:cstheme="majorBidi"/>
          <w:sz w:val="22"/>
          <w:szCs w:val="22"/>
        </w:rPr>
        <w:t>u</w:t>
      </w:r>
      <w:r w:rsidRPr="00220D6C">
        <w:rPr>
          <w:rFonts w:asciiTheme="majorBidi" w:hAnsiTheme="majorBidi" w:cstheme="majorBidi"/>
          <w:spacing w:val="-1"/>
          <w:sz w:val="22"/>
          <w:szCs w:val="22"/>
        </w:rPr>
        <w:t>n</w:t>
      </w:r>
      <w:r w:rsidRPr="00220D6C">
        <w:rPr>
          <w:rFonts w:asciiTheme="majorBidi" w:hAnsiTheme="majorBidi" w:cstheme="majorBidi"/>
          <w:spacing w:val="-3"/>
          <w:sz w:val="22"/>
          <w:szCs w:val="22"/>
        </w:rPr>
        <w:t>a</w:t>
      </w:r>
      <w:r w:rsidRPr="00220D6C">
        <w:rPr>
          <w:rFonts w:asciiTheme="majorBidi" w:hAnsiTheme="majorBidi" w:cstheme="majorBidi"/>
          <w:spacing w:val="2"/>
          <w:sz w:val="22"/>
          <w:szCs w:val="22"/>
        </w:rPr>
        <w:t>k</w:t>
      </w:r>
      <w:r w:rsidRPr="00220D6C">
        <w:rPr>
          <w:rFonts w:asciiTheme="majorBidi" w:hAnsiTheme="majorBidi" w:cstheme="majorBidi"/>
          <w:sz w:val="22"/>
          <w:szCs w:val="22"/>
        </w:rPr>
        <w:t>an</w:t>
      </w:r>
      <w:r w:rsidRPr="00220D6C">
        <w:rPr>
          <w:rFonts w:asciiTheme="majorBidi" w:hAnsiTheme="majorBidi" w:cstheme="majorBidi"/>
          <w:sz w:val="22"/>
          <w:szCs w:val="22"/>
          <w:lang w:val="en-US"/>
        </w:rPr>
        <w:t xml:space="preserve"> dalam penelitian ini</w:t>
      </w:r>
      <w:r w:rsidRPr="00220D6C">
        <w:rPr>
          <w:rFonts w:asciiTheme="majorBidi" w:hAnsiTheme="majorBidi" w:cstheme="majorBidi"/>
          <w:spacing w:val="1"/>
          <w:sz w:val="22"/>
          <w:szCs w:val="22"/>
        </w:rPr>
        <w:t xml:space="preserve"> </w:t>
      </w:r>
      <w:r w:rsidRPr="00220D6C">
        <w:rPr>
          <w:rFonts w:asciiTheme="majorBidi" w:hAnsiTheme="majorBidi" w:cstheme="majorBidi"/>
          <w:sz w:val="22"/>
          <w:szCs w:val="22"/>
        </w:rPr>
        <w:t>a</w:t>
      </w:r>
      <w:r w:rsidRPr="00220D6C">
        <w:rPr>
          <w:rFonts w:asciiTheme="majorBidi" w:hAnsiTheme="majorBidi" w:cstheme="majorBidi"/>
          <w:spacing w:val="-1"/>
          <w:sz w:val="22"/>
          <w:szCs w:val="22"/>
        </w:rPr>
        <w:t>d</w:t>
      </w:r>
      <w:r w:rsidRPr="00220D6C">
        <w:rPr>
          <w:rFonts w:asciiTheme="majorBidi" w:hAnsiTheme="majorBidi" w:cstheme="majorBidi"/>
          <w:sz w:val="22"/>
          <w:szCs w:val="22"/>
        </w:rPr>
        <w:t>a</w:t>
      </w:r>
      <w:r w:rsidRPr="00220D6C">
        <w:rPr>
          <w:rFonts w:asciiTheme="majorBidi" w:hAnsiTheme="majorBidi" w:cstheme="majorBidi"/>
          <w:spacing w:val="-1"/>
          <w:sz w:val="22"/>
          <w:szCs w:val="22"/>
        </w:rPr>
        <w:t>l</w:t>
      </w:r>
      <w:r w:rsidRPr="00220D6C">
        <w:rPr>
          <w:rFonts w:asciiTheme="majorBidi" w:hAnsiTheme="majorBidi" w:cstheme="majorBidi"/>
          <w:sz w:val="22"/>
          <w:szCs w:val="22"/>
        </w:rPr>
        <w:t>ah</w:t>
      </w:r>
      <w:r w:rsidRPr="00220D6C">
        <w:rPr>
          <w:rFonts w:asciiTheme="majorBidi" w:hAnsiTheme="majorBidi" w:cstheme="majorBidi"/>
          <w:spacing w:val="1"/>
          <w:sz w:val="22"/>
          <w:szCs w:val="22"/>
        </w:rPr>
        <w:t xml:space="preserve"> T</w:t>
      </w:r>
      <w:r w:rsidRPr="00220D6C">
        <w:rPr>
          <w:rFonts w:asciiTheme="majorBidi" w:hAnsiTheme="majorBidi" w:cstheme="majorBidi"/>
          <w:spacing w:val="-3"/>
          <w:sz w:val="22"/>
          <w:szCs w:val="22"/>
        </w:rPr>
        <w:t>o</w:t>
      </w:r>
      <w:r w:rsidRPr="00220D6C">
        <w:rPr>
          <w:rFonts w:asciiTheme="majorBidi" w:hAnsiTheme="majorBidi" w:cstheme="majorBidi"/>
          <w:spacing w:val="1"/>
          <w:sz w:val="22"/>
          <w:szCs w:val="22"/>
        </w:rPr>
        <w:t>t</w:t>
      </w:r>
      <w:r w:rsidRPr="00220D6C">
        <w:rPr>
          <w:rFonts w:asciiTheme="majorBidi" w:hAnsiTheme="majorBidi" w:cstheme="majorBidi"/>
          <w:sz w:val="22"/>
          <w:szCs w:val="22"/>
        </w:rPr>
        <w:t xml:space="preserve">al </w:t>
      </w:r>
      <w:r w:rsidRPr="00220D6C">
        <w:rPr>
          <w:rFonts w:asciiTheme="majorBidi" w:hAnsiTheme="majorBidi" w:cstheme="majorBidi"/>
          <w:sz w:val="22"/>
          <w:szCs w:val="22"/>
          <w:lang w:val="en-US"/>
        </w:rPr>
        <w:t>P</w:t>
      </w:r>
      <w:r w:rsidRPr="00220D6C">
        <w:rPr>
          <w:rFonts w:asciiTheme="majorBidi" w:hAnsiTheme="majorBidi" w:cstheme="majorBidi"/>
          <w:sz w:val="22"/>
          <w:szCs w:val="22"/>
        </w:rPr>
        <w:t>emb</w:t>
      </w:r>
      <w:r w:rsidRPr="00220D6C">
        <w:rPr>
          <w:rFonts w:asciiTheme="majorBidi" w:hAnsiTheme="majorBidi" w:cstheme="majorBidi"/>
          <w:spacing w:val="-1"/>
          <w:sz w:val="22"/>
          <w:szCs w:val="22"/>
        </w:rPr>
        <w:t>i</w:t>
      </w:r>
      <w:r w:rsidRPr="00220D6C">
        <w:rPr>
          <w:rFonts w:asciiTheme="majorBidi" w:hAnsiTheme="majorBidi" w:cstheme="majorBidi"/>
          <w:sz w:val="22"/>
          <w:szCs w:val="22"/>
        </w:rPr>
        <w:t>a</w:t>
      </w:r>
      <w:r w:rsidRPr="00220D6C">
        <w:rPr>
          <w:rFonts w:asciiTheme="majorBidi" w:hAnsiTheme="majorBidi" w:cstheme="majorBidi"/>
          <w:spacing w:val="-3"/>
          <w:sz w:val="22"/>
          <w:szCs w:val="22"/>
        </w:rPr>
        <w:t>y</w:t>
      </w:r>
      <w:r w:rsidRPr="00220D6C">
        <w:rPr>
          <w:rFonts w:asciiTheme="majorBidi" w:hAnsiTheme="majorBidi" w:cstheme="majorBidi"/>
          <w:sz w:val="22"/>
          <w:szCs w:val="22"/>
        </w:rPr>
        <w:t>an</w:t>
      </w:r>
      <w:r w:rsidRPr="00220D6C">
        <w:rPr>
          <w:rFonts w:asciiTheme="majorBidi" w:hAnsiTheme="majorBidi" w:cstheme="majorBidi"/>
          <w:spacing w:val="1"/>
          <w:sz w:val="22"/>
          <w:szCs w:val="22"/>
        </w:rPr>
        <w:t xml:space="preserve"> </w:t>
      </w:r>
      <w:r w:rsidRPr="00220D6C">
        <w:rPr>
          <w:rFonts w:asciiTheme="majorBidi" w:hAnsiTheme="majorBidi" w:cstheme="majorBidi"/>
          <w:spacing w:val="4"/>
          <w:sz w:val="22"/>
          <w:szCs w:val="22"/>
        </w:rPr>
        <w:t>(</w:t>
      </w:r>
      <w:r w:rsidRPr="00220D6C">
        <w:rPr>
          <w:rFonts w:asciiTheme="majorBidi" w:hAnsiTheme="majorBidi" w:cstheme="majorBidi"/>
          <w:iCs/>
          <w:sz w:val="22"/>
          <w:szCs w:val="22"/>
        </w:rPr>
        <w:t>TF</w:t>
      </w:r>
      <w:r w:rsidRPr="00220D6C">
        <w:rPr>
          <w:rFonts w:asciiTheme="majorBidi" w:hAnsiTheme="majorBidi" w:cstheme="majorBidi"/>
          <w:sz w:val="22"/>
          <w:szCs w:val="22"/>
        </w:rPr>
        <w:t>)</w:t>
      </w:r>
      <w:r w:rsidRPr="00220D6C">
        <w:rPr>
          <w:rFonts w:asciiTheme="majorBidi" w:hAnsiTheme="majorBidi" w:cstheme="majorBidi"/>
          <w:sz w:val="22"/>
          <w:szCs w:val="22"/>
          <w:lang w:val="en-US"/>
        </w:rPr>
        <w:t xml:space="preserve">, </w:t>
      </w:r>
      <w:r w:rsidRPr="00220D6C">
        <w:rPr>
          <w:rFonts w:asciiTheme="majorBidi" w:hAnsiTheme="majorBidi" w:cstheme="majorBidi"/>
          <w:i/>
          <w:sz w:val="22"/>
          <w:szCs w:val="22"/>
        </w:rPr>
        <w:t>Profit</w:t>
      </w:r>
      <w:r w:rsidRPr="00220D6C">
        <w:rPr>
          <w:rFonts w:asciiTheme="majorBidi" w:hAnsiTheme="majorBidi" w:cstheme="majorBidi"/>
          <w:i/>
          <w:sz w:val="22"/>
          <w:szCs w:val="22"/>
          <w:lang w:val="en-US"/>
        </w:rPr>
        <w:t>-</w:t>
      </w:r>
      <w:r w:rsidRPr="00220D6C">
        <w:rPr>
          <w:rFonts w:asciiTheme="majorBidi" w:hAnsiTheme="majorBidi" w:cstheme="majorBidi"/>
          <w:i/>
          <w:sz w:val="22"/>
          <w:szCs w:val="22"/>
        </w:rPr>
        <w:t>Loss Sharing</w:t>
      </w:r>
      <w:r w:rsidRPr="00220D6C">
        <w:rPr>
          <w:rFonts w:asciiTheme="majorBidi" w:hAnsiTheme="majorBidi" w:cstheme="majorBidi"/>
          <w:sz w:val="22"/>
          <w:szCs w:val="22"/>
        </w:rPr>
        <w:t xml:space="preserve"> (PLS)</w:t>
      </w:r>
      <w:r w:rsidRPr="00220D6C">
        <w:rPr>
          <w:rFonts w:asciiTheme="majorBidi" w:hAnsiTheme="majorBidi" w:cstheme="majorBidi"/>
          <w:sz w:val="22"/>
          <w:szCs w:val="22"/>
          <w:lang w:val="en-US"/>
        </w:rPr>
        <w:t xml:space="preserve"> terdiri dari pembiayaan akad mudharabah ditambah akad musyarakah, dan p</w:t>
      </w:r>
      <w:r w:rsidRPr="00220D6C">
        <w:rPr>
          <w:rFonts w:asciiTheme="majorBidi" w:hAnsiTheme="majorBidi" w:cstheme="majorBidi"/>
          <w:sz w:val="22"/>
          <w:szCs w:val="22"/>
        </w:rPr>
        <w:t xml:space="preserve">embiayaan </w:t>
      </w:r>
      <w:r w:rsidRPr="00220D6C">
        <w:rPr>
          <w:rFonts w:asciiTheme="majorBidi" w:hAnsiTheme="majorBidi" w:cstheme="majorBidi"/>
          <w:sz w:val="22"/>
          <w:szCs w:val="22"/>
          <w:lang w:val="en-US"/>
        </w:rPr>
        <w:t>akad m</w:t>
      </w:r>
      <w:r w:rsidRPr="00220D6C">
        <w:rPr>
          <w:rFonts w:asciiTheme="majorBidi" w:hAnsiTheme="majorBidi" w:cstheme="majorBidi"/>
          <w:sz w:val="22"/>
          <w:szCs w:val="22"/>
        </w:rPr>
        <w:t>urabahah (PM</w:t>
      </w:r>
      <w:r w:rsidRPr="00220D6C">
        <w:rPr>
          <w:rFonts w:asciiTheme="majorBidi" w:hAnsiTheme="majorBidi" w:cstheme="majorBidi"/>
          <w:sz w:val="22"/>
          <w:szCs w:val="22"/>
          <w:lang w:val="en-US"/>
        </w:rPr>
        <w:t>H</w:t>
      </w:r>
      <w:r w:rsidRPr="00220D6C">
        <w:rPr>
          <w:rFonts w:asciiTheme="majorBidi" w:hAnsiTheme="majorBidi" w:cstheme="majorBidi"/>
          <w:sz w:val="22"/>
          <w:szCs w:val="22"/>
        </w:rPr>
        <w:t>)</w:t>
      </w:r>
      <w:r w:rsidRPr="00220D6C">
        <w:rPr>
          <w:rFonts w:asciiTheme="majorBidi" w:hAnsiTheme="majorBidi" w:cstheme="majorBidi"/>
          <w:sz w:val="22"/>
          <w:szCs w:val="22"/>
          <w:lang w:val="en-US"/>
        </w:rPr>
        <w:t xml:space="preserve"> sebagai variaber independen</w:t>
      </w:r>
      <w:r w:rsidRPr="00220D6C">
        <w:rPr>
          <w:rFonts w:asciiTheme="majorBidi" w:hAnsiTheme="majorBidi" w:cstheme="majorBidi"/>
          <w:sz w:val="22"/>
          <w:szCs w:val="22"/>
        </w:rPr>
        <w:t>,</w:t>
      </w:r>
      <w:r w:rsidRPr="00220D6C">
        <w:rPr>
          <w:rFonts w:asciiTheme="majorBidi" w:hAnsiTheme="majorBidi" w:cstheme="majorBidi"/>
          <w:sz w:val="22"/>
          <w:szCs w:val="22"/>
          <w:lang w:val="en-US"/>
        </w:rPr>
        <w:t xml:space="preserve"> dan variable dependennya adalah </w:t>
      </w:r>
      <w:r w:rsidRPr="00220D6C">
        <w:rPr>
          <w:rFonts w:asciiTheme="majorBidi" w:hAnsiTheme="majorBidi" w:cstheme="majorBidi"/>
          <w:i/>
          <w:iCs/>
          <w:spacing w:val="1"/>
          <w:sz w:val="22"/>
          <w:szCs w:val="22"/>
        </w:rPr>
        <w:t>I</w:t>
      </w:r>
      <w:r w:rsidRPr="00220D6C">
        <w:rPr>
          <w:rFonts w:asciiTheme="majorBidi" w:hAnsiTheme="majorBidi" w:cstheme="majorBidi"/>
          <w:i/>
          <w:iCs/>
          <w:sz w:val="22"/>
          <w:szCs w:val="22"/>
        </w:rPr>
        <w:t>n</w:t>
      </w:r>
      <w:r w:rsidRPr="00220D6C">
        <w:rPr>
          <w:rFonts w:asciiTheme="majorBidi" w:hAnsiTheme="majorBidi" w:cstheme="majorBidi"/>
          <w:i/>
          <w:iCs/>
          <w:spacing w:val="-1"/>
          <w:sz w:val="22"/>
          <w:szCs w:val="22"/>
        </w:rPr>
        <w:t>d</w:t>
      </w:r>
      <w:r w:rsidRPr="00220D6C">
        <w:rPr>
          <w:rFonts w:asciiTheme="majorBidi" w:hAnsiTheme="majorBidi" w:cstheme="majorBidi"/>
          <w:i/>
          <w:iCs/>
          <w:sz w:val="22"/>
          <w:szCs w:val="22"/>
        </w:rPr>
        <w:t>us</w:t>
      </w:r>
      <w:r w:rsidRPr="00220D6C">
        <w:rPr>
          <w:rFonts w:asciiTheme="majorBidi" w:hAnsiTheme="majorBidi" w:cstheme="majorBidi"/>
          <w:i/>
          <w:iCs/>
          <w:spacing w:val="-2"/>
          <w:sz w:val="22"/>
          <w:szCs w:val="22"/>
        </w:rPr>
        <w:t>t</w:t>
      </w:r>
      <w:r w:rsidRPr="00220D6C">
        <w:rPr>
          <w:rFonts w:asciiTheme="majorBidi" w:hAnsiTheme="majorBidi" w:cstheme="majorBidi"/>
          <w:i/>
          <w:iCs/>
          <w:spacing w:val="1"/>
          <w:sz w:val="22"/>
          <w:szCs w:val="22"/>
        </w:rPr>
        <w:t>r</w:t>
      </w:r>
      <w:r w:rsidRPr="00220D6C">
        <w:rPr>
          <w:rFonts w:asciiTheme="majorBidi" w:hAnsiTheme="majorBidi" w:cstheme="majorBidi"/>
          <w:i/>
          <w:iCs/>
          <w:spacing w:val="-1"/>
          <w:sz w:val="22"/>
          <w:szCs w:val="22"/>
        </w:rPr>
        <w:t>i</w:t>
      </w:r>
      <w:r w:rsidRPr="00220D6C">
        <w:rPr>
          <w:rFonts w:asciiTheme="majorBidi" w:hAnsiTheme="majorBidi" w:cstheme="majorBidi"/>
          <w:i/>
          <w:iCs/>
          <w:sz w:val="22"/>
          <w:szCs w:val="22"/>
        </w:rPr>
        <w:t>al</w:t>
      </w:r>
      <w:r w:rsidRPr="00220D6C">
        <w:rPr>
          <w:rFonts w:asciiTheme="majorBidi" w:hAnsiTheme="majorBidi" w:cstheme="majorBidi"/>
          <w:i/>
          <w:iCs/>
          <w:spacing w:val="2"/>
          <w:sz w:val="22"/>
          <w:szCs w:val="22"/>
        </w:rPr>
        <w:t xml:space="preserve"> </w:t>
      </w:r>
      <w:r w:rsidRPr="00220D6C">
        <w:rPr>
          <w:rFonts w:asciiTheme="majorBidi" w:hAnsiTheme="majorBidi" w:cstheme="majorBidi"/>
          <w:i/>
          <w:iCs/>
          <w:spacing w:val="-1"/>
          <w:sz w:val="22"/>
          <w:szCs w:val="22"/>
        </w:rPr>
        <w:t>P</w:t>
      </w:r>
      <w:r w:rsidRPr="00220D6C">
        <w:rPr>
          <w:rFonts w:asciiTheme="majorBidi" w:hAnsiTheme="majorBidi" w:cstheme="majorBidi"/>
          <w:i/>
          <w:iCs/>
          <w:spacing w:val="1"/>
          <w:sz w:val="22"/>
          <w:szCs w:val="22"/>
        </w:rPr>
        <w:t>r</w:t>
      </w:r>
      <w:r w:rsidRPr="00220D6C">
        <w:rPr>
          <w:rFonts w:asciiTheme="majorBidi" w:hAnsiTheme="majorBidi" w:cstheme="majorBidi"/>
          <w:i/>
          <w:iCs/>
          <w:sz w:val="22"/>
          <w:szCs w:val="22"/>
        </w:rPr>
        <w:t>o</w:t>
      </w:r>
      <w:r w:rsidRPr="00220D6C">
        <w:rPr>
          <w:rFonts w:asciiTheme="majorBidi" w:hAnsiTheme="majorBidi" w:cstheme="majorBidi"/>
          <w:i/>
          <w:iCs/>
          <w:spacing w:val="-1"/>
          <w:sz w:val="22"/>
          <w:szCs w:val="22"/>
        </w:rPr>
        <w:t>d</w:t>
      </w:r>
      <w:r w:rsidRPr="00220D6C">
        <w:rPr>
          <w:rFonts w:asciiTheme="majorBidi" w:hAnsiTheme="majorBidi" w:cstheme="majorBidi"/>
          <w:i/>
          <w:iCs/>
          <w:sz w:val="22"/>
          <w:szCs w:val="22"/>
        </w:rPr>
        <w:t>u</w:t>
      </w:r>
      <w:r w:rsidRPr="00220D6C">
        <w:rPr>
          <w:rFonts w:asciiTheme="majorBidi" w:hAnsiTheme="majorBidi" w:cstheme="majorBidi"/>
          <w:i/>
          <w:iCs/>
          <w:spacing w:val="-3"/>
          <w:sz w:val="22"/>
          <w:szCs w:val="22"/>
        </w:rPr>
        <w:t>c</w:t>
      </w:r>
      <w:r w:rsidRPr="00220D6C">
        <w:rPr>
          <w:rFonts w:asciiTheme="majorBidi" w:hAnsiTheme="majorBidi" w:cstheme="majorBidi"/>
          <w:i/>
          <w:iCs/>
          <w:spacing w:val="1"/>
          <w:sz w:val="22"/>
          <w:szCs w:val="22"/>
        </w:rPr>
        <w:t>t</w:t>
      </w:r>
      <w:r w:rsidRPr="00220D6C">
        <w:rPr>
          <w:rFonts w:asciiTheme="majorBidi" w:hAnsiTheme="majorBidi" w:cstheme="majorBidi"/>
          <w:i/>
          <w:iCs/>
          <w:spacing w:val="-1"/>
          <w:sz w:val="22"/>
          <w:szCs w:val="22"/>
        </w:rPr>
        <w:t>i</w:t>
      </w:r>
      <w:r w:rsidRPr="00220D6C">
        <w:rPr>
          <w:rFonts w:asciiTheme="majorBidi" w:hAnsiTheme="majorBidi" w:cstheme="majorBidi"/>
          <w:i/>
          <w:iCs/>
          <w:sz w:val="22"/>
          <w:szCs w:val="22"/>
        </w:rPr>
        <w:t>on</w:t>
      </w:r>
      <w:r w:rsidRPr="00220D6C">
        <w:rPr>
          <w:rFonts w:asciiTheme="majorBidi" w:hAnsiTheme="majorBidi" w:cstheme="majorBidi"/>
          <w:i/>
          <w:iCs/>
          <w:spacing w:val="3"/>
          <w:sz w:val="22"/>
          <w:szCs w:val="22"/>
        </w:rPr>
        <w:t xml:space="preserve"> </w:t>
      </w:r>
      <w:r w:rsidRPr="00220D6C">
        <w:rPr>
          <w:rFonts w:asciiTheme="majorBidi" w:hAnsiTheme="majorBidi" w:cstheme="majorBidi"/>
          <w:i/>
          <w:iCs/>
          <w:spacing w:val="1"/>
          <w:sz w:val="22"/>
          <w:szCs w:val="22"/>
        </w:rPr>
        <w:t>I</w:t>
      </w:r>
      <w:r w:rsidRPr="00220D6C">
        <w:rPr>
          <w:rFonts w:asciiTheme="majorBidi" w:hAnsiTheme="majorBidi" w:cstheme="majorBidi"/>
          <w:i/>
          <w:iCs/>
          <w:sz w:val="22"/>
          <w:szCs w:val="22"/>
        </w:rPr>
        <w:t>n</w:t>
      </w:r>
      <w:r w:rsidRPr="00220D6C">
        <w:rPr>
          <w:rFonts w:asciiTheme="majorBidi" w:hAnsiTheme="majorBidi" w:cstheme="majorBidi"/>
          <w:i/>
          <w:iCs/>
          <w:spacing w:val="-1"/>
          <w:sz w:val="22"/>
          <w:szCs w:val="22"/>
        </w:rPr>
        <w:t>d</w:t>
      </w:r>
      <w:r w:rsidRPr="00220D6C">
        <w:rPr>
          <w:rFonts w:asciiTheme="majorBidi" w:hAnsiTheme="majorBidi" w:cstheme="majorBidi"/>
          <w:i/>
          <w:iCs/>
          <w:sz w:val="22"/>
          <w:szCs w:val="22"/>
        </w:rPr>
        <w:t>ex</w:t>
      </w:r>
      <w:r w:rsidRPr="00220D6C">
        <w:rPr>
          <w:rFonts w:asciiTheme="majorBidi" w:hAnsiTheme="majorBidi" w:cstheme="majorBidi"/>
          <w:i/>
          <w:iCs/>
          <w:spacing w:val="2"/>
          <w:sz w:val="22"/>
          <w:szCs w:val="22"/>
        </w:rPr>
        <w:t xml:space="preserve"> </w:t>
      </w:r>
      <w:r w:rsidRPr="00220D6C">
        <w:rPr>
          <w:rFonts w:asciiTheme="majorBidi" w:hAnsiTheme="majorBidi" w:cstheme="majorBidi"/>
          <w:spacing w:val="-2"/>
          <w:sz w:val="22"/>
          <w:szCs w:val="22"/>
        </w:rPr>
        <w:t>(</w:t>
      </w:r>
      <w:r w:rsidRPr="00220D6C">
        <w:rPr>
          <w:rFonts w:asciiTheme="majorBidi" w:hAnsiTheme="majorBidi" w:cstheme="majorBidi"/>
          <w:spacing w:val="1"/>
          <w:sz w:val="22"/>
          <w:szCs w:val="22"/>
        </w:rPr>
        <w:t>I</w:t>
      </w:r>
      <w:r w:rsidRPr="00220D6C">
        <w:rPr>
          <w:rFonts w:asciiTheme="majorBidi" w:hAnsiTheme="majorBidi" w:cstheme="majorBidi"/>
          <w:spacing w:val="-1"/>
          <w:sz w:val="22"/>
          <w:szCs w:val="22"/>
        </w:rPr>
        <w:t>PI</w:t>
      </w:r>
      <w:r w:rsidRPr="00220D6C">
        <w:rPr>
          <w:rFonts w:asciiTheme="majorBidi" w:hAnsiTheme="majorBidi" w:cstheme="majorBidi"/>
          <w:sz w:val="22"/>
          <w:szCs w:val="22"/>
        </w:rPr>
        <w:t>)</w:t>
      </w:r>
      <w:r w:rsidRPr="00220D6C">
        <w:rPr>
          <w:rFonts w:asciiTheme="majorBidi" w:hAnsiTheme="majorBidi" w:cstheme="majorBidi"/>
          <w:sz w:val="22"/>
          <w:szCs w:val="22"/>
          <w:lang w:val="en-US"/>
        </w:rPr>
        <w:t>,</w:t>
      </w:r>
      <w:r w:rsidRPr="00220D6C">
        <w:rPr>
          <w:rFonts w:asciiTheme="majorBidi" w:hAnsiTheme="majorBidi" w:cstheme="majorBidi"/>
          <w:spacing w:val="4"/>
          <w:sz w:val="22"/>
          <w:szCs w:val="22"/>
        </w:rPr>
        <w:t xml:space="preserve"> </w:t>
      </w:r>
      <w:r w:rsidRPr="00220D6C">
        <w:rPr>
          <w:rFonts w:asciiTheme="majorBidi" w:hAnsiTheme="majorBidi" w:cstheme="majorBidi"/>
          <w:spacing w:val="-3"/>
          <w:sz w:val="22"/>
          <w:szCs w:val="22"/>
          <w:lang w:val="en-US"/>
        </w:rPr>
        <w:t>proxy dari</w:t>
      </w:r>
      <w:r w:rsidRPr="00220D6C">
        <w:rPr>
          <w:rFonts w:asciiTheme="majorBidi" w:hAnsiTheme="majorBidi" w:cstheme="majorBidi"/>
          <w:spacing w:val="2"/>
          <w:sz w:val="22"/>
          <w:szCs w:val="22"/>
        </w:rPr>
        <w:t xml:space="preserve"> </w:t>
      </w:r>
      <w:r w:rsidRPr="00220D6C">
        <w:rPr>
          <w:rFonts w:asciiTheme="majorBidi" w:hAnsiTheme="majorBidi" w:cstheme="majorBidi"/>
          <w:spacing w:val="1"/>
          <w:sz w:val="22"/>
          <w:szCs w:val="22"/>
        </w:rPr>
        <w:t>G</w:t>
      </w:r>
      <w:r w:rsidRPr="00220D6C">
        <w:rPr>
          <w:rFonts w:asciiTheme="majorBidi" w:hAnsiTheme="majorBidi" w:cstheme="majorBidi"/>
          <w:spacing w:val="-3"/>
          <w:sz w:val="22"/>
          <w:szCs w:val="22"/>
        </w:rPr>
        <w:t>D</w:t>
      </w:r>
      <w:r w:rsidRPr="00220D6C">
        <w:rPr>
          <w:rFonts w:asciiTheme="majorBidi" w:hAnsiTheme="majorBidi" w:cstheme="majorBidi"/>
          <w:sz w:val="22"/>
          <w:szCs w:val="22"/>
        </w:rPr>
        <w:t xml:space="preserve">P </w:t>
      </w:r>
      <w:r w:rsidRPr="00220D6C">
        <w:rPr>
          <w:rFonts w:asciiTheme="majorBidi" w:hAnsiTheme="majorBidi" w:cstheme="majorBidi"/>
          <w:spacing w:val="1"/>
          <w:sz w:val="22"/>
          <w:szCs w:val="22"/>
        </w:rPr>
        <w:t>(</w:t>
      </w:r>
      <w:r w:rsidRPr="00220D6C">
        <w:rPr>
          <w:rFonts w:asciiTheme="majorBidi" w:hAnsiTheme="majorBidi" w:cstheme="majorBidi"/>
          <w:i/>
          <w:iCs/>
          <w:spacing w:val="-1"/>
          <w:sz w:val="22"/>
          <w:szCs w:val="22"/>
        </w:rPr>
        <w:t>G</w:t>
      </w:r>
      <w:r w:rsidRPr="00220D6C">
        <w:rPr>
          <w:rFonts w:asciiTheme="majorBidi" w:hAnsiTheme="majorBidi" w:cstheme="majorBidi"/>
          <w:i/>
          <w:iCs/>
          <w:spacing w:val="1"/>
          <w:sz w:val="22"/>
          <w:szCs w:val="22"/>
        </w:rPr>
        <w:t>r</w:t>
      </w:r>
      <w:r w:rsidRPr="00220D6C">
        <w:rPr>
          <w:rFonts w:asciiTheme="majorBidi" w:hAnsiTheme="majorBidi" w:cstheme="majorBidi"/>
          <w:i/>
          <w:iCs/>
          <w:sz w:val="22"/>
          <w:szCs w:val="22"/>
        </w:rPr>
        <w:t>oss</w:t>
      </w:r>
      <w:r w:rsidRPr="00220D6C">
        <w:rPr>
          <w:rFonts w:asciiTheme="majorBidi" w:hAnsiTheme="majorBidi" w:cstheme="majorBidi"/>
          <w:i/>
          <w:iCs/>
          <w:spacing w:val="1"/>
          <w:sz w:val="22"/>
          <w:szCs w:val="22"/>
        </w:rPr>
        <w:t xml:space="preserve"> </w:t>
      </w:r>
      <w:r w:rsidRPr="00220D6C">
        <w:rPr>
          <w:rFonts w:asciiTheme="majorBidi" w:hAnsiTheme="majorBidi" w:cstheme="majorBidi"/>
          <w:i/>
          <w:iCs/>
          <w:spacing w:val="-1"/>
          <w:sz w:val="22"/>
          <w:szCs w:val="22"/>
        </w:rPr>
        <w:t>D</w:t>
      </w:r>
      <w:r w:rsidRPr="00220D6C">
        <w:rPr>
          <w:rFonts w:asciiTheme="majorBidi" w:hAnsiTheme="majorBidi" w:cstheme="majorBidi"/>
          <w:i/>
          <w:iCs/>
          <w:spacing w:val="-3"/>
          <w:sz w:val="22"/>
          <w:szCs w:val="22"/>
        </w:rPr>
        <w:t>o</w:t>
      </w:r>
      <w:r w:rsidRPr="00220D6C">
        <w:rPr>
          <w:rFonts w:asciiTheme="majorBidi" w:hAnsiTheme="majorBidi" w:cstheme="majorBidi"/>
          <w:i/>
          <w:iCs/>
          <w:spacing w:val="1"/>
          <w:sz w:val="22"/>
          <w:szCs w:val="22"/>
        </w:rPr>
        <w:t>m</w:t>
      </w:r>
      <w:r w:rsidRPr="00220D6C">
        <w:rPr>
          <w:rFonts w:asciiTheme="majorBidi" w:hAnsiTheme="majorBidi" w:cstheme="majorBidi"/>
          <w:i/>
          <w:iCs/>
          <w:sz w:val="22"/>
          <w:szCs w:val="22"/>
        </w:rPr>
        <w:t>e</w:t>
      </w:r>
      <w:r w:rsidRPr="00220D6C">
        <w:rPr>
          <w:rFonts w:asciiTheme="majorBidi" w:hAnsiTheme="majorBidi" w:cstheme="majorBidi"/>
          <w:i/>
          <w:iCs/>
          <w:spacing w:val="-3"/>
          <w:sz w:val="22"/>
          <w:szCs w:val="22"/>
        </w:rPr>
        <w:t>s</w:t>
      </w:r>
      <w:r w:rsidRPr="00220D6C">
        <w:rPr>
          <w:rFonts w:asciiTheme="majorBidi" w:hAnsiTheme="majorBidi" w:cstheme="majorBidi"/>
          <w:i/>
          <w:iCs/>
          <w:spacing w:val="1"/>
          <w:sz w:val="22"/>
          <w:szCs w:val="22"/>
        </w:rPr>
        <w:t>t</w:t>
      </w:r>
      <w:r w:rsidRPr="00220D6C">
        <w:rPr>
          <w:rFonts w:asciiTheme="majorBidi" w:hAnsiTheme="majorBidi" w:cstheme="majorBidi"/>
          <w:i/>
          <w:iCs/>
          <w:spacing w:val="-1"/>
          <w:sz w:val="22"/>
          <w:szCs w:val="22"/>
        </w:rPr>
        <w:t>i</w:t>
      </w:r>
      <w:r w:rsidRPr="00220D6C">
        <w:rPr>
          <w:rFonts w:asciiTheme="majorBidi" w:hAnsiTheme="majorBidi" w:cstheme="majorBidi"/>
          <w:i/>
          <w:iCs/>
          <w:sz w:val="22"/>
          <w:szCs w:val="22"/>
        </w:rPr>
        <w:t>c</w:t>
      </w:r>
      <w:r w:rsidRPr="00220D6C">
        <w:rPr>
          <w:rFonts w:asciiTheme="majorBidi" w:hAnsiTheme="majorBidi" w:cstheme="majorBidi"/>
          <w:i/>
          <w:iCs/>
          <w:spacing w:val="1"/>
          <w:sz w:val="22"/>
          <w:szCs w:val="22"/>
        </w:rPr>
        <w:t xml:space="preserve"> </w:t>
      </w:r>
      <w:r w:rsidRPr="00220D6C">
        <w:rPr>
          <w:rFonts w:asciiTheme="majorBidi" w:hAnsiTheme="majorBidi" w:cstheme="majorBidi"/>
          <w:i/>
          <w:iCs/>
          <w:spacing w:val="-1"/>
          <w:sz w:val="22"/>
          <w:szCs w:val="22"/>
        </w:rPr>
        <w:t>P</w:t>
      </w:r>
      <w:r w:rsidRPr="00220D6C">
        <w:rPr>
          <w:rFonts w:asciiTheme="majorBidi" w:hAnsiTheme="majorBidi" w:cstheme="majorBidi"/>
          <w:i/>
          <w:iCs/>
          <w:spacing w:val="1"/>
          <w:sz w:val="22"/>
          <w:szCs w:val="22"/>
        </w:rPr>
        <w:t>r</w:t>
      </w:r>
      <w:r w:rsidRPr="00220D6C">
        <w:rPr>
          <w:rFonts w:asciiTheme="majorBidi" w:hAnsiTheme="majorBidi" w:cstheme="majorBidi"/>
          <w:i/>
          <w:iCs/>
          <w:sz w:val="22"/>
          <w:szCs w:val="22"/>
        </w:rPr>
        <w:t>o</w:t>
      </w:r>
      <w:r w:rsidRPr="00220D6C">
        <w:rPr>
          <w:rFonts w:asciiTheme="majorBidi" w:hAnsiTheme="majorBidi" w:cstheme="majorBidi"/>
          <w:i/>
          <w:iCs/>
          <w:spacing w:val="-3"/>
          <w:sz w:val="22"/>
          <w:szCs w:val="22"/>
        </w:rPr>
        <w:t>d</w:t>
      </w:r>
      <w:r w:rsidRPr="00220D6C">
        <w:rPr>
          <w:rFonts w:asciiTheme="majorBidi" w:hAnsiTheme="majorBidi" w:cstheme="majorBidi"/>
          <w:i/>
          <w:iCs/>
          <w:sz w:val="22"/>
          <w:szCs w:val="22"/>
        </w:rPr>
        <w:t>uct)</w:t>
      </w:r>
      <w:r w:rsidRPr="00220D6C">
        <w:rPr>
          <w:rFonts w:asciiTheme="majorBidi" w:hAnsiTheme="majorBidi" w:cstheme="majorBidi"/>
          <w:sz w:val="22"/>
          <w:szCs w:val="22"/>
        </w:rPr>
        <w:t>.</w:t>
      </w:r>
      <w:r w:rsidRPr="00220D6C">
        <w:rPr>
          <w:rFonts w:asciiTheme="majorBidi" w:hAnsiTheme="majorBidi" w:cstheme="majorBidi"/>
          <w:sz w:val="22"/>
          <w:szCs w:val="22"/>
          <w:lang w:val="en-US"/>
        </w:rPr>
        <w:t xml:space="preserve"> Secara umum model penelitian ini adalah : GDP = f(TF, PLS, PMH)</w:t>
      </w:r>
    </w:p>
    <w:p w14:paraId="58311598" w14:textId="77777777" w:rsidR="00F83259" w:rsidRPr="00220D6C" w:rsidRDefault="00F83259" w:rsidP="00F83259">
      <w:pPr>
        <w:autoSpaceDE w:val="0"/>
        <w:autoSpaceDN w:val="0"/>
        <w:adjustRightInd w:val="0"/>
        <w:spacing w:line="276" w:lineRule="auto"/>
        <w:ind w:firstLine="720"/>
        <w:jc w:val="both"/>
        <w:rPr>
          <w:rFonts w:asciiTheme="majorBidi" w:hAnsiTheme="majorBidi" w:cstheme="majorBidi"/>
          <w:sz w:val="22"/>
          <w:szCs w:val="22"/>
        </w:rPr>
      </w:pPr>
    </w:p>
    <w:p w14:paraId="6E164281" w14:textId="77777777" w:rsidR="00F83259" w:rsidRPr="00220D6C" w:rsidRDefault="00F83259" w:rsidP="00F83259">
      <w:pPr>
        <w:spacing w:line="276" w:lineRule="auto"/>
        <w:jc w:val="both"/>
        <w:rPr>
          <w:rFonts w:asciiTheme="majorBidi" w:hAnsiTheme="majorBidi" w:cstheme="majorBidi"/>
          <w:b/>
          <w:sz w:val="22"/>
          <w:szCs w:val="22"/>
        </w:rPr>
      </w:pPr>
      <w:r w:rsidRPr="00220D6C">
        <w:rPr>
          <w:rFonts w:asciiTheme="majorBidi" w:hAnsiTheme="majorBidi" w:cstheme="majorBidi"/>
          <w:b/>
          <w:sz w:val="22"/>
          <w:szCs w:val="22"/>
        </w:rPr>
        <w:t>Teknik Analisis Data.</w:t>
      </w:r>
    </w:p>
    <w:p w14:paraId="67024A58" w14:textId="77777777" w:rsidR="00F83259" w:rsidRPr="00220D6C" w:rsidRDefault="00F83259" w:rsidP="00F37CA4">
      <w:pPr>
        <w:spacing w:line="276" w:lineRule="auto"/>
        <w:ind w:firstLine="720"/>
        <w:jc w:val="both"/>
        <w:rPr>
          <w:rFonts w:asciiTheme="majorBidi" w:hAnsiTheme="majorBidi" w:cstheme="majorBidi"/>
          <w:sz w:val="22"/>
          <w:szCs w:val="22"/>
          <w:lang w:val="en-US"/>
        </w:rPr>
      </w:pPr>
      <w:r w:rsidRPr="00220D6C">
        <w:rPr>
          <w:rFonts w:asciiTheme="majorBidi" w:hAnsiTheme="majorBidi" w:cstheme="majorBidi"/>
          <w:sz w:val="22"/>
          <w:szCs w:val="22"/>
        </w:rPr>
        <w:t xml:space="preserve">Teknik analisis </w:t>
      </w:r>
      <w:r w:rsidRPr="00220D6C">
        <w:rPr>
          <w:rFonts w:asciiTheme="majorBidi" w:hAnsiTheme="majorBidi" w:cstheme="majorBidi"/>
          <w:sz w:val="22"/>
          <w:szCs w:val="22"/>
          <w:lang w:val="en-US"/>
        </w:rPr>
        <w:t xml:space="preserve">menggunakan model </w:t>
      </w:r>
      <w:r w:rsidRPr="00220D6C">
        <w:rPr>
          <w:rFonts w:asciiTheme="majorBidi" w:hAnsiTheme="majorBidi" w:cstheme="majorBidi"/>
          <w:i/>
          <w:iCs/>
          <w:sz w:val="22"/>
          <w:szCs w:val="22"/>
        </w:rPr>
        <w:t>Autoregressive Distributed Lag</w:t>
      </w:r>
      <w:r w:rsidRPr="00220D6C">
        <w:rPr>
          <w:rFonts w:asciiTheme="majorBidi" w:hAnsiTheme="majorBidi" w:cstheme="majorBidi"/>
          <w:sz w:val="22"/>
          <w:szCs w:val="22"/>
        </w:rPr>
        <w:t xml:space="preserve"> (ARDL) </w:t>
      </w:r>
      <w:r w:rsidRPr="00220D6C">
        <w:rPr>
          <w:rFonts w:asciiTheme="majorBidi" w:eastAsia="Times New Roman" w:hAnsiTheme="majorBidi" w:cstheme="majorBidi"/>
          <w:sz w:val="22"/>
          <w:szCs w:val="22"/>
        </w:rPr>
        <w:t xml:space="preserve">yang diperkenalkan oleh </w:t>
      </w:r>
      <w:r w:rsidR="00F37CA4">
        <w:rPr>
          <w:rFonts w:asciiTheme="majorBidi" w:eastAsia="Times New Roman" w:hAnsiTheme="majorBidi" w:cstheme="majorBidi"/>
          <w:sz w:val="22"/>
          <w:szCs w:val="22"/>
        </w:rPr>
        <w:fldChar w:fldCharType="begin" w:fldLock="1"/>
      </w:r>
      <w:r w:rsidR="004D02B7">
        <w:rPr>
          <w:rFonts w:asciiTheme="majorBidi" w:eastAsia="Times New Roman" w:hAnsiTheme="majorBidi" w:cstheme="majorBidi"/>
          <w:sz w:val="22"/>
          <w:szCs w:val="22"/>
        </w:rPr>
        <w:instrText>ADDIN CSL_CITATION {"citationItems":[{"id":"ITEM-1","itemData":{"abstract":"This paper examines the use of autoregressive distributed lag (ARDL) models for the analysis of long-run relations when the underlying variables are I(1). It shows that after appropriate augmentation of the order of the ARDL model, the OLS estimators of the short-run parameters are p T-consistent with the as-ymptotically singular covariance matrix, and the ARDL-based estimators of the long-run coe¢cients are super-consistent, and valid inferences on the long-run parameters can be made using standard normal asymptotic theory. The paper also examines the relationship between the ARDL procedure and the fully modi…ed OLS approach of Phillips and Hansen to estimation of cointegrating relations, and compares the small sample performance of these two approaches via Monte Carlo experiments. These results provide strong evidence in favour of a rehabilitation of the traditional ARDL approach to time series econometric modelling. The ARDL approach has the additional advantage of yielding consistent estimates of the long-run coe¢cients that are asymptotically normal irrespective of whether the underlying regressors are I(1) or I(0). JEL Classi…cations: C12, C13, C15, C22.","author":[{"dropping-particle":"","family":"Pesaran","given":"M. Hashem","non-dropping-particle":"","parse-names":false,"suffix":""},{"dropping-particle":"","family":"Shin","given":"Yongcheol","non-dropping-particle":"","parse-names":false,"suffix":""}],"container-title":"The Norwegian Academy of Science and Letters","id":"ITEM-1","issued":{"date-parts":[["1997"]]},"title":"An Autoregressive Distributed Lag Modelling Approach to Cointegration Analysis ¤ We are grateful to","type":"report"},"uris":["http://www.mendeley.com/documents/?uuid=df3c7dfa-0402-41f7-81b8-e72703529ea4"]}],"mendeley":{"formattedCitation":"(Pesaran &amp; Shin, 1997)","manualFormatting":"Pesaran &amp; Shin, (1997)","plainTextFormattedCitation":"(Pesaran &amp; Shin, 1997)","previouslyFormattedCitation":"(Pesaran &amp; Shin, 1997)"},"properties":{"noteIndex":0},"schema":"https://github.com/citation-style-language/schema/raw/master/csl-citation.json"}</w:instrText>
      </w:r>
      <w:r w:rsidR="00F37CA4">
        <w:rPr>
          <w:rFonts w:asciiTheme="majorBidi" w:eastAsia="Times New Roman" w:hAnsiTheme="majorBidi" w:cstheme="majorBidi"/>
          <w:sz w:val="22"/>
          <w:szCs w:val="22"/>
        </w:rPr>
        <w:fldChar w:fldCharType="separate"/>
      </w:r>
      <w:r w:rsidR="0019391F" w:rsidRPr="0019391F">
        <w:rPr>
          <w:rFonts w:asciiTheme="majorBidi" w:eastAsia="Times New Roman" w:hAnsiTheme="majorBidi" w:cstheme="majorBidi"/>
          <w:noProof/>
          <w:sz w:val="22"/>
          <w:szCs w:val="22"/>
        </w:rPr>
        <w:t xml:space="preserve">Pesaran &amp; Shin, </w:t>
      </w:r>
      <w:r w:rsidR="0019391F">
        <w:rPr>
          <w:rFonts w:asciiTheme="majorBidi" w:eastAsia="Times New Roman" w:hAnsiTheme="majorBidi" w:cstheme="majorBidi"/>
          <w:noProof/>
          <w:sz w:val="22"/>
          <w:szCs w:val="22"/>
          <w:lang w:val="en-US"/>
        </w:rPr>
        <w:t>(</w:t>
      </w:r>
      <w:r w:rsidR="0019391F" w:rsidRPr="0019391F">
        <w:rPr>
          <w:rFonts w:asciiTheme="majorBidi" w:eastAsia="Times New Roman" w:hAnsiTheme="majorBidi" w:cstheme="majorBidi"/>
          <w:noProof/>
          <w:sz w:val="22"/>
          <w:szCs w:val="22"/>
        </w:rPr>
        <w:t>1997)</w:t>
      </w:r>
      <w:r w:rsidR="00F37CA4">
        <w:rPr>
          <w:rFonts w:asciiTheme="majorBidi" w:eastAsia="Times New Roman" w:hAnsiTheme="majorBidi" w:cstheme="majorBidi"/>
          <w:sz w:val="22"/>
          <w:szCs w:val="22"/>
        </w:rPr>
        <w:fldChar w:fldCharType="end"/>
      </w:r>
      <w:r w:rsidRPr="00220D6C">
        <w:rPr>
          <w:rFonts w:asciiTheme="majorBidi" w:eastAsia="Times New Roman" w:hAnsiTheme="majorBidi" w:cstheme="majorBidi"/>
          <w:i/>
          <w:sz w:val="22"/>
          <w:szCs w:val="22"/>
        </w:rPr>
        <w:t xml:space="preserve"> </w:t>
      </w:r>
      <w:r w:rsidRPr="00220D6C">
        <w:rPr>
          <w:rFonts w:asciiTheme="majorBidi" w:eastAsia="Times New Roman" w:hAnsiTheme="majorBidi" w:cstheme="majorBidi"/>
          <w:sz w:val="22"/>
          <w:szCs w:val="22"/>
        </w:rPr>
        <w:t>dengan pendekatan kointegrasi</w:t>
      </w:r>
      <w:r w:rsidRPr="00220D6C">
        <w:rPr>
          <w:rFonts w:asciiTheme="majorBidi" w:eastAsia="Times New Roman" w:hAnsiTheme="majorBidi" w:cstheme="majorBidi"/>
          <w:sz w:val="22"/>
          <w:szCs w:val="22"/>
          <w:lang w:val="en-US"/>
        </w:rPr>
        <w:t xml:space="preserve"> yang </w:t>
      </w:r>
      <w:r w:rsidRPr="00220D6C">
        <w:rPr>
          <w:rFonts w:asciiTheme="majorBidi" w:hAnsiTheme="majorBidi" w:cstheme="majorBidi"/>
          <w:sz w:val="22"/>
          <w:szCs w:val="22"/>
        </w:rPr>
        <w:t>mempunyai kegunaan mengatasi masalah data</w:t>
      </w:r>
      <w:r w:rsidRPr="00220D6C">
        <w:rPr>
          <w:rFonts w:asciiTheme="majorBidi" w:hAnsiTheme="majorBidi" w:cstheme="majorBidi"/>
          <w:i/>
          <w:sz w:val="22"/>
          <w:szCs w:val="22"/>
        </w:rPr>
        <w:t xml:space="preserve"> time</w:t>
      </w:r>
      <w:r w:rsidRPr="00220D6C">
        <w:rPr>
          <w:rFonts w:asciiTheme="majorBidi" w:hAnsiTheme="majorBidi" w:cstheme="majorBidi"/>
          <w:sz w:val="22"/>
          <w:szCs w:val="22"/>
        </w:rPr>
        <w:t xml:space="preserve"> </w:t>
      </w:r>
      <w:r w:rsidRPr="00220D6C">
        <w:rPr>
          <w:rFonts w:asciiTheme="majorBidi" w:hAnsiTheme="majorBidi" w:cstheme="majorBidi"/>
          <w:i/>
          <w:sz w:val="22"/>
          <w:szCs w:val="22"/>
        </w:rPr>
        <w:t>series</w:t>
      </w:r>
      <w:r w:rsidRPr="00220D6C">
        <w:rPr>
          <w:rFonts w:asciiTheme="majorBidi" w:hAnsiTheme="majorBidi" w:cstheme="majorBidi"/>
          <w:sz w:val="22"/>
          <w:szCs w:val="22"/>
        </w:rPr>
        <w:t xml:space="preserve"> yang tidak lolos uji kointegrasi residu. </w:t>
      </w:r>
      <w:r w:rsidRPr="00220D6C">
        <w:rPr>
          <w:rFonts w:asciiTheme="majorBidi" w:hAnsiTheme="majorBidi" w:cstheme="majorBidi"/>
          <w:sz w:val="22"/>
          <w:szCs w:val="22"/>
          <w:lang w:val="en-US"/>
        </w:rPr>
        <w:t xml:space="preserve">Keunggulan </w:t>
      </w:r>
      <w:r w:rsidRPr="00220D6C">
        <w:rPr>
          <w:rFonts w:asciiTheme="majorBidi" w:hAnsiTheme="majorBidi" w:cstheme="majorBidi"/>
          <w:sz w:val="22"/>
          <w:szCs w:val="22"/>
        </w:rPr>
        <w:t xml:space="preserve">penggunaan ARDL </w:t>
      </w:r>
      <w:r w:rsidRPr="00220D6C">
        <w:rPr>
          <w:rFonts w:asciiTheme="majorBidi" w:hAnsiTheme="majorBidi" w:cstheme="majorBidi"/>
          <w:sz w:val="22"/>
          <w:szCs w:val="22"/>
          <w:lang w:val="en-US"/>
        </w:rPr>
        <w:t xml:space="preserve">anatara lain, dapat </w:t>
      </w:r>
      <w:r w:rsidRPr="00220D6C">
        <w:rPr>
          <w:rStyle w:val="fontstyle01"/>
          <w:rFonts w:asciiTheme="majorBidi" w:hAnsiTheme="majorBidi" w:cstheme="majorBidi"/>
        </w:rPr>
        <w:t>mengestimasi komponen jangka pendek</w:t>
      </w:r>
      <w:r w:rsidRPr="00220D6C">
        <w:rPr>
          <w:rStyle w:val="fontstyle01"/>
          <w:rFonts w:asciiTheme="majorBidi" w:hAnsiTheme="majorBidi" w:cstheme="majorBidi"/>
          <w:lang w:val="en-US"/>
        </w:rPr>
        <w:t xml:space="preserve"> </w:t>
      </w:r>
      <w:r w:rsidRPr="00220D6C">
        <w:rPr>
          <w:rStyle w:val="fontstyle01"/>
          <w:rFonts w:asciiTheme="majorBidi" w:hAnsiTheme="majorBidi" w:cstheme="majorBidi"/>
        </w:rPr>
        <w:t>dan</w:t>
      </w:r>
      <w:r w:rsidRPr="00220D6C">
        <w:rPr>
          <w:rStyle w:val="fontstyle01"/>
          <w:rFonts w:asciiTheme="majorBidi" w:hAnsiTheme="majorBidi" w:cstheme="majorBidi"/>
          <w:lang w:val="en-US"/>
        </w:rPr>
        <w:t xml:space="preserve"> </w:t>
      </w:r>
      <w:r w:rsidRPr="00220D6C">
        <w:rPr>
          <w:rStyle w:val="fontstyle01"/>
          <w:rFonts w:asciiTheme="majorBidi" w:hAnsiTheme="majorBidi" w:cstheme="majorBidi"/>
        </w:rPr>
        <w:t>jangka panjang secara simultan</w:t>
      </w:r>
      <w:r w:rsidRPr="00220D6C">
        <w:rPr>
          <w:rStyle w:val="fontstyle01"/>
          <w:rFonts w:asciiTheme="majorBidi" w:hAnsiTheme="majorBidi" w:cstheme="majorBidi"/>
          <w:lang w:val="en-US"/>
        </w:rPr>
        <w:t xml:space="preserve"> meskipun pada jumlah sempel yang kecil,</w:t>
      </w:r>
      <w:r w:rsidRPr="00220D6C">
        <w:rPr>
          <w:rStyle w:val="fontstyle01"/>
          <w:rFonts w:asciiTheme="majorBidi" w:hAnsiTheme="majorBidi" w:cstheme="majorBidi"/>
        </w:rPr>
        <w:t xml:space="preserve"> dan menghilangkan masalah yang timbul terkait</w:t>
      </w:r>
      <w:r w:rsidRPr="00220D6C">
        <w:rPr>
          <w:rStyle w:val="fontstyle01"/>
          <w:rFonts w:asciiTheme="majorBidi" w:hAnsiTheme="majorBidi" w:cstheme="majorBidi"/>
          <w:lang w:val="en-US"/>
        </w:rPr>
        <w:t xml:space="preserve"> </w:t>
      </w:r>
      <w:r w:rsidRPr="00220D6C">
        <w:rPr>
          <w:rStyle w:val="fontstyle01"/>
          <w:rFonts w:asciiTheme="majorBidi" w:hAnsiTheme="majorBidi" w:cstheme="majorBidi"/>
        </w:rPr>
        <w:t xml:space="preserve">dengan autokorelasi dan </w:t>
      </w:r>
      <w:r w:rsidRPr="00220D6C">
        <w:rPr>
          <w:rStyle w:val="fontstyle21"/>
          <w:rFonts w:asciiTheme="majorBidi" w:hAnsiTheme="majorBidi" w:cstheme="majorBidi"/>
          <w:sz w:val="22"/>
          <w:szCs w:val="22"/>
        </w:rPr>
        <w:t>omitted variable</w:t>
      </w:r>
      <w:r w:rsidRPr="00220D6C">
        <w:rPr>
          <w:rStyle w:val="fontstyle21"/>
          <w:rFonts w:asciiTheme="majorBidi" w:hAnsiTheme="majorBidi" w:cstheme="majorBidi"/>
          <w:sz w:val="22"/>
          <w:szCs w:val="22"/>
          <w:lang w:val="en-US"/>
        </w:rPr>
        <w:t>.</w:t>
      </w:r>
      <w:r w:rsidRPr="00220D6C">
        <w:rPr>
          <w:rFonts w:asciiTheme="majorBidi" w:hAnsiTheme="majorBidi" w:cstheme="majorBidi"/>
          <w:sz w:val="22"/>
          <w:szCs w:val="22"/>
          <w:lang w:val="en-US"/>
        </w:rPr>
        <w:t xml:space="preserve"> Untuk melihat kausalitas antarvariabel digunakan </w:t>
      </w:r>
      <w:r w:rsidRPr="00220D6C">
        <w:rPr>
          <w:rFonts w:asciiTheme="majorBidi" w:hAnsiTheme="majorBidi" w:cstheme="majorBidi"/>
          <w:i/>
          <w:iCs/>
          <w:sz w:val="22"/>
          <w:szCs w:val="22"/>
          <w:lang w:val="en-US"/>
        </w:rPr>
        <w:t>Granger Causality Test.</w:t>
      </w:r>
    </w:p>
    <w:p w14:paraId="5DEAF8FE" w14:textId="77777777" w:rsidR="00F83259" w:rsidRPr="00220D6C" w:rsidRDefault="00F83259" w:rsidP="00F83259">
      <w:pPr>
        <w:spacing w:line="276" w:lineRule="auto"/>
        <w:ind w:firstLine="720"/>
        <w:jc w:val="both"/>
        <w:rPr>
          <w:rFonts w:asciiTheme="majorBidi" w:hAnsiTheme="majorBidi" w:cstheme="majorBidi"/>
          <w:sz w:val="22"/>
          <w:szCs w:val="22"/>
        </w:rPr>
      </w:pPr>
    </w:p>
    <w:p w14:paraId="1A5F1F1D" w14:textId="77777777" w:rsidR="00F83259" w:rsidRPr="00220D6C" w:rsidRDefault="00F83259" w:rsidP="00220D6C">
      <w:pPr>
        <w:spacing w:line="276" w:lineRule="auto"/>
        <w:ind w:right="2268"/>
        <w:rPr>
          <w:rFonts w:asciiTheme="majorBidi" w:hAnsiTheme="majorBidi" w:cstheme="majorBidi"/>
          <w:b/>
          <w:sz w:val="22"/>
          <w:szCs w:val="22"/>
        </w:rPr>
      </w:pPr>
      <w:r w:rsidRPr="00220D6C">
        <w:rPr>
          <w:rFonts w:asciiTheme="majorBidi" w:hAnsiTheme="majorBidi" w:cstheme="majorBidi"/>
          <w:b/>
          <w:sz w:val="22"/>
          <w:szCs w:val="22"/>
        </w:rPr>
        <w:t>HASIL DAN PEMBAHASAN</w:t>
      </w:r>
    </w:p>
    <w:p w14:paraId="4E395228" w14:textId="77777777" w:rsidR="00F83259" w:rsidRPr="00220D6C" w:rsidRDefault="00F83259" w:rsidP="00F83259">
      <w:pPr>
        <w:spacing w:line="276" w:lineRule="auto"/>
        <w:jc w:val="both"/>
        <w:rPr>
          <w:rFonts w:asciiTheme="majorBidi" w:hAnsiTheme="majorBidi" w:cstheme="majorBidi"/>
          <w:b/>
          <w:bCs/>
          <w:sz w:val="22"/>
          <w:szCs w:val="22"/>
          <w:lang w:val="en-US"/>
        </w:rPr>
      </w:pPr>
      <w:r w:rsidRPr="00220D6C">
        <w:rPr>
          <w:rFonts w:asciiTheme="majorBidi" w:hAnsiTheme="majorBidi" w:cstheme="majorBidi"/>
          <w:b/>
          <w:bCs/>
          <w:sz w:val="22"/>
          <w:szCs w:val="22"/>
          <w:lang w:val="en-US"/>
        </w:rPr>
        <w:t>Uji S</w:t>
      </w:r>
      <w:r w:rsidRPr="00220D6C">
        <w:rPr>
          <w:rFonts w:asciiTheme="majorBidi" w:hAnsiTheme="majorBidi" w:cstheme="majorBidi"/>
          <w:b/>
          <w:bCs/>
          <w:sz w:val="22"/>
          <w:szCs w:val="22"/>
        </w:rPr>
        <w:t>tasioneritas</w:t>
      </w:r>
    </w:p>
    <w:p w14:paraId="0811B255" w14:textId="77777777" w:rsidR="00F83259" w:rsidRPr="00220D6C" w:rsidRDefault="00F83259" w:rsidP="00F83259">
      <w:pPr>
        <w:spacing w:line="276" w:lineRule="auto"/>
        <w:ind w:firstLine="709"/>
        <w:jc w:val="both"/>
        <w:rPr>
          <w:rFonts w:asciiTheme="majorBidi" w:hAnsiTheme="majorBidi" w:cstheme="majorBidi"/>
          <w:sz w:val="22"/>
          <w:szCs w:val="22"/>
        </w:rPr>
      </w:pPr>
      <w:r w:rsidRPr="00220D6C">
        <w:rPr>
          <w:rFonts w:asciiTheme="majorBidi" w:hAnsiTheme="majorBidi" w:cstheme="majorBidi"/>
          <w:sz w:val="22"/>
          <w:szCs w:val="22"/>
          <w:lang w:val="en-US"/>
        </w:rPr>
        <w:t>Uji</w:t>
      </w:r>
      <w:r w:rsidRPr="00220D6C">
        <w:rPr>
          <w:rFonts w:asciiTheme="majorBidi" w:hAnsiTheme="majorBidi" w:cstheme="majorBidi"/>
          <w:sz w:val="22"/>
          <w:szCs w:val="22"/>
        </w:rPr>
        <w:t xml:space="preserve"> stasioneritas dilakukan untuk mengetahui </w:t>
      </w:r>
      <w:r w:rsidRPr="00220D6C">
        <w:rPr>
          <w:rFonts w:asciiTheme="majorBidi" w:hAnsiTheme="majorBidi" w:cstheme="majorBidi"/>
          <w:sz w:val="22"/>
          <w:szCs w:val="22"/>
          <w:lang w:val="en-US"/>
        </w:rPr>
        <w:t>derajat integrasi data</w:t>
      </w:r>
      <w:r w:rsidRPr="00220D6C">
        <w:rPr>
          <w:rFonts w:asciiTheme="majorBidi" w:hAnsiTheme="majorBidi" w:cstheme="majorBidi"/>
          <w:sz w:val="22"/>
          <w:szCs w:val="22"/>
        </w:rPr>
        <w:t>.</w:t>
      </w:r>
      <w:r w:rsidRPr="00220D6C">
        <w:rPr>
          <w:rFonts w:asciiTheme="majorBidi" w:hAnsiTheme="majorBidi" w:cstheme="majorBidi"/>
          <w:sz w:val="22"/>
          <w:szCs w:val="22"/>
          <w:lang w:val="en-US"/>
        </w:rPr>
        <w:t xml:space="preserve"> ARDL memberikan syarat bahwa data tidak harus berada pada tingkat stasioner yang sama, namun tidak boleh berada pada tingkat stasioner </w:t>
      </w:r>
      <w:r w:rsidRPr="00220D6C">
        <w:rPr>
          <w:rFonts w:asciiTheme="majorBidi" w:hAnsiTheme="majorBidi" w:cstheme="majorBidi"/>
          <w:i/>
          <w:iCs/>
          <w:sz w:val="22"/>
          <w:szCs w:val="22"/>
          <w:lang w:val="en-US"/>
        </w:rPr>
        <w:t>2</w:t>
      </w:r>
      <w:r w:rsidRPr="00220D6C">
        <w:rPr>
          <w:rFonts w:asciiTheme="majorBidi" w:hAnsiTheme="majorBidi" w:cstheme="majorBidi"/>
          <w:i/>
          <w:iCs/>
          <w:sz w:val="22"/>
          <w:szCs w:val="22"/>
          <w:vertAlign w:val="superscript"/>
          <w:lang w:val="en-US"/>
        </w:rPr>
        <w:t>nd</w:t>
      </w:r>
      <w:r w:rsidRPr="00220D6C">
        <w:rPr>
          <w:rFonts w:asciiTheme="majorBidi" w:hAnsiTheme="majorBidi" w:cstheme="majorBidi"/>
          <w:i/>
          <w:iCs/>
          <w:sz w:val="22"/>
          <w:szCs w:val="22"/>
          <w:lang w:val="en-US"/>
        </w:rPr>
        <w:t xml:space="preserve"> Difference.</w:t>
      </w:r>
      <w:r w:rsidRPr="00220D6C">
        <w:rPr>
          <w:rFonts w:asciiTheme="majorBidi" w:hAnsiTheme="majorBidi" w:cstheme="majorBidi"/>
          <w:sz w:val="22"/>
          <w:szCs w:val="22"/>
          <w:lang w:val="en-US"/>
        </w:rPr>
        <w:t xml:space="preserve"> Hasil u</w:t>
      </w:r>
      <w:r w:rsidRPr="00220D6C">
        <w:rPr>
          <w:rFonts w:asciiTheme="majorBidi" w:hAnsiTheme="majorBidi" w:cstheme="majorBidi"/>
          <w:sz w:val="22"/>
          <w:szCs w:val="22"/>
        </w:rPr>
        <w:t>ji stasioneritas Philips Perron (PP) pada tabel</w:t>
      </w:r>
      <w:r w:rsidRPr="00220D6C">
        <w:rPr>
          <w:rFonts w:asciiTheme="majorBidi" w:hAnsiTheme="majorBidi" w:cstheme="majorBidi"/>
          <w:sz w:val="22"/>
          <w:szCs w:val="22"/>
          <w:lang w:val="en-US"/>
        </w:rPr>
        <w:t xml:space="preserve"> 4.</w:t>
      </w:r>
      <w:r w:rsidRPr="00220D6C">
        <w:rPr>
          <w:rFonts w:asciiTheme="majorBidi" w:hAnsiTheme="majorBidi" w:cstheme="majorBidi"/>
          <w:sz w:val="22"/>
          <w:szCs w:val="22"/>
        </w:rPr>
        <w:t>1</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w:t>
      </w:r>
      <w:r w:rsidRPr="00220D6C">
        <w:rPr>
          <w:rFonts w:asciiTheme="majorBidi" w:hAnsiTheme="majorBidi" w:cstheme="majorBidi"/>
          <w:sz w:val="22"/>
          <w:szCs w:val="22"/>
          <w:lang w:val="en-US"/>
        </w:rPr>
        <w:t xml:space="preserve">memperlihatkan </w:t>
      </w:r>
      <w:r w:rsidRPr="00220D6C">
        <w:rPr>
          <w:rFonts w:asciiTheme="majorBidi" w:hAnsiTheme="majorBidi" w:cstheme="majorBidi"/>
          <w:sz w:val="22"/>
          <w:szCs w:val="22"/>
        </w:rPr>
        <w:t>variabel GDP stasioner pada level atau I(0)</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dan untuk variabel TF, PLS dan PMH stasioner pada </w:t>
      </w:r>
      <w:r w:rsidRPr="00220D6C">
        <w:rPr>
          <w:rFonts w:asciiTheme="majorBidi" w:hAnsiTheme="majorBidi" w:cstheme="majorBidi"/>
          <w:i/>
          <w:iCs/>
          <w:sz w:val="22"/>
          <w:szCs w:val="22"/>
          <w:lang w:val="en-US"/>
        </w:rPr>
        <w:t>1</w:t>
      </w:r>
      <w:r w:rsidRPr="00220D6C">
        <w:rPr>
          <w:rFonts w:asciiTheme="majorBidi" w:hAnsiTheme="majorBidi" w:cstheme="majorBidi"/>
          <w:i/>
          <w:iCs/>
          <w:sz w:val="22"/>
          <w:szCs w:val="22"/>
          <w:vertAlign w:val="superscript"/>
          <w:lang w:val="en-US"/>
        </w:rPr>
        <w:t>st</w:t>
      </w:r>
      <w:r w:rsidRPr="00220D6C">
        <w:rPr>
          <w:rFonts w:asciiTheme="majorBidi" w:hAnsiTheme="majorBidi" w:cstheme="majorBidi"/>
          <w:i/>
          <w:iCs/>
          <w:sz w:val="22"/>
          <w:szCs w:val="22"/>
          <w:lang w:val="en-US"/>
        </w:rPr>
        <w:t xml:space="preserve"> </w:t>
      </w:r>
      <w:r w:rsidRPr="00220D6C">
        <w:rPr>
          <w:rFonts w:asciiTheme="majorBidi" w:hAnsiTheme="majorBidi" w:cstheme="majorBidi"/>
          <w:i/>
          <w:sz w:val="22"/>
          <w:szCs w:val="22"/>
        </w:rPr>
        <w:t>difference</w:t>
      </w:r>
      <w:r w:rsidRPr="00220D6C">
        <w:rPr>
          <w:rFonts w:asciiTheme="majorBidi" w:hAnsiTheme="majorBidi" w:cstheme="majorBidi"/>
          <w:sz w:val="22"/>
          <w:szCs w:val="22"/>
        </w:rPr>
        <w:t xml:space="preserve"> atau terintegrasi pada </w:t>
      </w:r>
      <w:r w:rsidRPr="00220D6C">
        <w:rPr>
          <w:rFonts w:asciiTheme="majorBidi" w:hAnsiTheme="majorBidi" w:cstheme="majorBidi"/>
          <w:sz w:val="22"/>
          <w:szCs w:val="22"/>
          <w:lang w:val="en-US"/>
        </w:rPr>
        <w:t xml:space="preserve">derajat </w:t>
      </w:r>
      <w:r w:rsidRPr="00220D6C">
        <w:rPr>
          <w:rFonts w:asciiTheme="majorBidi" w:hAnsiTheme="majorBidi" w:cstheme="majorBidi"/>
          <w:sz w:val="22"/>
          <w:szCs w:val="22"/>
        </w:rPr>
        <w:t>I(1). Hasil pengujian stasioneritas tersebut men</w:t>
      </w:r>
      <w:r w:rsidRPr="00220D6C">
        <w:rPr>
          <w:rFonts w:asciiTheme="majorBidi" w:hAnsiTheme="majorBidi" w:cstheme="majorBidi"/>
          <w:sz w:val="22"/>
          <w:szCs w:val="22"/>
          <w:lang w:val="en-US"/>
        </w:rPr>
        <w:t>egaskan</w:t>
      </w:r>
      <w:r w:rsidRPr="00220D6C">
        <w:rPr>
          <w:rFonts w:asciiTheme="majorBidi" w:hAnsiTheme="majorBidi" w:cstheme="majorBidi"/>
          <w:sz w:val="22"/>
          <w:szCs w:val="22"/>
        </w:rPr>
        <w:t xml:space="preserve"> tidak terdapat kointegrasi antarvariabel sehingga </w:t>
      </w:r>
      <w:r w:rsidRPr="00220D6C">
        <w:rPr>
          <w:rFonts w:asciiTheme="majorBidi" w:hAnsiTheme="majorBidi" w:cstheme="majorBidi"/>
          <w:sz w:val="22"/>
          <w:szCs w:val="22"/>
          <w:lang w:val="en-US"/>
        </w:rPr>
        <w:t xml:space="preserve">data yang digunakan dalam penelitian ini memenuhi prosedur yang disyaratkan dalam </w:t>
      </w:r>
      <w:r w:rsidRPr="00220D6C">
        <w:rPr>
          <w:rFonts w:asciiTheme="majorBidi" w:hAnsiTheme="majorBidi" w:cstheme="majorBidi"/>
          <w:sz w:val="22"/>
          <w:szCs w:val="22"/>
        </w:rPr>
        <w:t>metode ARDL</w:t>
      </w:r>
      <w:r w:rsidRPr="00220D6C">
        <w:rPr>
          <w:rFonts w:asciiTheme="majorBidi" w:hAnsiTheme="majorBidi" w:cstheme="majorBidi"/>
          <w:sz w:val="22"/>
          <w:szCs w:val="22"/>
          <w:lang w:val="en-US"/>
        </w:rPr>
        <w:t>.</w:t>
      </w:r>
    </w:p>
    <w:p w14:paraId="29F32CA4" w14:textId="77777777" w:rsidR="00F83259" w:rsidRPr="00220D6C" w:rsidRDefault="00F83259" w:rsidP="00F83259">
      <w:pPr>
        <w:spacing w:before="240" w:line="276" w:lineRule="auto"/>
        <w:ind w:firstLine="720"/>
        <w:jc w:val="center"/>
        <w:rPr>
          <w:rFonts w:asciiTheme="majorBidi" w:hAnsiTheme="majorBidi" w:cstheme="majorBidi"/>
          <w:b/>
          <w:sz w:val="22"/>
          <w:szCs w:val="22"/>
        </w:rPr>
      </w:pPr>
      <w:r w:rsidRPr="00220D6C">
        <w:rPr>
          <w:rFonts w:asciiTheme="majorBidi" w:hAnsiTheme="majorBidi" w:cstheme="majorBidi"/>
          <w:b/>
          <w:sz w:val="22"/>
          <w:szCs w:val="22"/>
        </w:rPr>
        <w:t xml:space="preserve">Tabel </w:t>
      </w:r>
      <w:r w:rsidRPr="00220D6C">
        <w:rPr>
          <w:rFonts w:asciiTheme="majorBidi" w:hAnsiTheme="majorBidi" w:cstheme="majorBidi"/>
          <w:b/>
          <w:sz w:val="22"/>
          <w:szCs w:val="22"/>
          <w:lang w:val="en-US"/>
        </w:rPr>
        <w:t>2.</w:t>
      </w:r>
      <w:r w:rsidRPr="00220D6C">
        <w:rPr>
          <w:rFonts w:asciiTheme="majorBidi" w:hAnsiTheme="majorBidi" w:cstheme="majorBidi"/>
          <w:b/>
          <w:sz w:val="22"/>
          <w:szCs w:val="22"/>
        </w:rPr>
        <w:t xml:space="preserve"> Hasil Uji Stasioner</w:t>
      </w:r>
    </w:p>
    <w:tbl>
      <w:tblPr>
        <w:tblW w:w="793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77"/>
        <w:gridCol w:w="1614"/>
        <w:gridCol w:w="1614"/>
        <w:gridCol w:w="1615"/>
        <w:gridCol w:w="1615"/>
      </w:tblGrid>
      <w:tr w:rsidR="00F83259" w:rsidRPr="00220D6C" w14:paraId="364148EE" w14:textId="77777777" w:rsidTr="00220D6C">
        <w:trPr>
          <w:trHeight w:val="297"/>
          <w:jc w:val="center"/>
        </w:trPr>
        <w:tc>
          <w:tcPr>
            <w:tcW w:w="1477" w:type="dxa"/>
            <w:vMerge w:val="restart"/>
            <w:shd w:val="clear" w:color="auto" w:fill="auto"/>
          </w:tcPr>
          <w:p w14:paraId="7104472C"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Variabel</w:t>
            </w:r>
          </w:p>
        </w:tc>
        <w:tc>
          <w:tcPr>
            <w:tcW w:w="6458" w:type="dxa"/>
            <w:gridSpan w:val="4"/>
            <w:shd w:val="clear" w:color="auto" w:fill="auto"/>
          </w:tcPr>
          <w:p w14:paraId="4C2B5AA5"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 xml:space="preserve">Uji Akar </w:t>
            </w:r>
            <w:r w:rsidRPr="00220D6C">
              <w:rPr>
                <w:rFonts w:asciiTheme="majorBidi" w:hAnsiTheme="majorBidi" w:cstheme="majorBidi"/>
                <w:bCs/>
                <w:lang w:val="en-US"/>
              </w:rPr>
              <w:t>U</w:t>
            </w:r>
            <w:r w:rsidRPr="00220D6C">
              <w:rPr>
                <w:rFonts w:asciiTheme="majorBidi" w:hAnsiTheme="majorBidi" w:cstheme="majorBidi"/>
                <w:bCs/>
              </w:rPr>
              <w:t>nit</w:t>
            </w:r>
          </w:p>
        </w:tc>
      </w:tr>
      <w:tr w:rsidR="00F83259" w:rsidRPr="00220D6C" w14:paraId="22151FFB" w14:textId="77777777" w:rsidTr="00220D6C">
        <w:trPr>
          <w:trHeight w:val="280"/>
          <w:jc w:val="center"/>
        </w:trPr>
        <w:tc>
          <w:tcPr>
            <w:tcW w:w="1477" w:type="dxa"/>
            <w:vMerge/>
            <w:shd w:val="clear" w:color="auto" w:fill="auto"/>
          </w:tcPr>
          <w:p w14:paraId="019795E7" w14:textId="77777777" w:rsidR="00F83259" w:rsidRPr="00220D6C" w:rsidRDefault="00F83259" w:rsidP="00220D6C">
            <w:pPr>
              <w:tabs>
                <w:tab w:val="left" w:pos="1215"/>
              </w:tabs>
              <w:spacing w:line="276" w:lineRule="auto"/>
              <w:jc w:val="center"/>
              <w:rPr>
                <w:rFonts w:asciiTheme="majorBidi" w:hAnsiTheme="majorBidi" w:cstheme="majorBidi"/>
                <w:bCs/>
              </w:rPr>
            </w:pPr>
          </w:p>
        </w:tc>
        <w:tc>
          <w:tcPr>
            <w:tcW w:w="3228" w:type="dxa"/>
            <w:gridSpan w:val="2"/>
            <w:shd w:val="clear" w:color="auto" w:fill="auto"/>
          </w:tcPr>
          <w:p w14:paraId="2F5E5E50"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Level</w:t>
            </w:r>
          </w:p>
        </w:tc>
        <w:tc>
          <w:tcPr>
            <w:tcW w:w="3230" w:type="dxa"/>
            <w:gridSpan w:val="2"/>
            <w:shd w:val="clear" w:color="auto" w:fill="auto"/>
          </w:tcPr>
          <w:p w14:paraId="52550106"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1</w:t>
            </w:r>
            <w:r w:rsidRPr="00220D6C">
              <w:rPr>
                <w:rFonts w:asciiTheme="majorBidi" w:hAnsiTheme="majorBidi" w:cstheme="majorBidi"/>
                <w:bCs/>
                <w:vertAlign w:val="superscript"/>
              </w:rPr>
              <w:t>st</w:t>
            </w:r>
            <w:r w:rsidRPr="00220D6C">
              <w:rPr>
                <w:rFonts w:asciiTheme="majorBidi" w:hAnsiTheme="majorBidi" w:cstheme="majorBidi"/>
                <w:bCs/>
              </w:rPr>
              <w:t xml:space="preserve"> Difference</w:t>
            </w:r>
          </w:p>
        </w:tc>
      </w:tr>
      <w:tr w:rsidR="00F83259" w:rsidRPr="00220D6C" w14:paraId="35838912" w14:textId="77777777" w:rsidTr="00220D6C">
        <w:trPr>
          <w:trHeight w:val="297"/>
          <w:jc w:val="center"/>
        </w:trPr>
        <w:tc>
          <w:tcPr>
            <w:tcW w:w="1477" w:type="dxa"/>
            <w:shd w:val="clear" w:color="auto" w:fill="auto"/>
          </w:tcPr>
          <w:p w14:paraId="1F78A56B" w14:textId="77777777" w:rsidR="00F83259" w:rsidRPr="00220D6C" w:rsidRDefault="00F83259" w:rsidP="00220D6C">
            <w:pPr>
              <w:spacing w:line="276" w:lineRule="auto"/>
              <w:jc w:val="center"/>
              <w:rPr>
                <w:rFonts w:asciiTheme="majorBidi" w:hAnsiTheme="majorBidi" w:cstheme="majorBidi"/>
                <w:bCs/>
              </w:rPr>
            </w:pPr>
          </w:p>
        </w:tc>
        <w:tc>
          <w:tcPr>
            <w:tcW w:w="1614" w:type="dxa"/>
            <w:shd w:val="clear" w:color="auto" w:fill="auto"/>
          </w:tcPr>
          <w:p w14:paraId="726ECD6A"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PP</w:t>
            </w:r>
          </w:p>
        </w:tc>
        <w:tc>
          <w:tcPr>
            <w:tcW w:w="1614" w:type="dxa"/>
            <w:shd w:val="clear" w:color="auto" w:fill="auto"/>
          </w:tcPr>
          <w:p w14:paraId="1FCB49A8"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Prob</w:t>
            </w:r>
          </w:p>
        </w:tc>
        <w:tc>
          <w:tcPr>
            <w:tcW w:w="1615" w:type="dxa"/>
            <w:shd w:val="clear" w:color="auto" w:fill="auto"/>
          </w:tcPr>
          <w:p w14:paraId="54D5661B"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PP</w:t>
            </w:r>
          </w:p>
        </w:tc>
        <w:tc>
          <w:tcPr>
            <w:tcW w:w="1615" w:type="dxa"/>
            <w:shd w:val="clear" w:color="auto" w:fill="auto"/>
          </w:tcPr>
          <w:p w14:paraId="19BAFCDE"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Prob</w:t>
            </w:r>
          </w:p>
        </w:tc>
      </w:tr>
      <w:tr w:rsidR="00F83259" w:rsidRPr="00220D6C" w14:paraId="20FE7991" w14:textId="77777777" w:rsidTr="00220D6C">
        <w:trPr>
          <w:trHeight w:val="280"/>
          <w:jc w:val="center"/>
        </w:trPr>
        <w:tc>
          <w:tcPr>
            <w:tcW w:w="1477" w:type="dxa"/>
            <w:shd w:val="clear" w:color="auto" w:fill="auto"/>
          </w:tcPr>
          <w:p w14:paraId="122E48C4"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GDP</w:t>
            </w:r>
          </w:p>
        </w:tc>
        <w:tc>
          <w:tcPr>
            <w:tcW w:w="1614" w:type="dxa"/>
            <w:shd w:val="clear" w:color="auto" w:fill="auto"/>
          </w:tcPr>
          <w:p w14:paraId="14AA36C9"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-4.189140</w:t>
            </w:r>
          </w:p>
        </w:tc>
        <w:tc>
          <w:tcPr>
            <w:tcW w:w="1614" w:type="dxa"/>
            <w:shd w:val="clear" w:color="auto" w:fill="auto"/>
          </w:tcPr>
          <w:p w14:paraId="61047D9B"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0.0023</w:t>
            </w:r>
          </w:p>
        </w:tc>
        <w:tc>
          <w:tcPr>
            <w:tcW w:w="1615" w:type="dxa"/>
            <w:shd w:val="clear" w:color="auto" w:fill="auto"/>
          </w:tcPr>
          <w:p w14:paraId="0453932E"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-33.13390</w:t>
            </w:r>
          </w:p>
        </w:tc>
        <w:tc>
          <w:tcPr>
            <w:tcW w:w="1615" w:type="dxa"/>
            <w:shd w:val="clear" w:color="auto" w:fill="auto"/>
          </w:tcPr>
          <w:p w14:paraId="15420675"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0.0001</w:t>
            </w:r>
          </w:p>
        </w:tc>
      </w:tr>
      <w:tr w:rsidR="00F83259" w:rsidRPr="00220D6C" w14:paraId="2F0A71E3" w14:textId="77777777" w:rsidTr="00220D6C">
        <w:trPr>
          <w:trHeight w:val="280"/>
          <w:jc w:val="center"/>
        </w:trPr>
        <w:tc>
          <w:tcPr>
            <w:tcW w:w="1477" w:type="dxa"/>
            <w:shd w:val="clear" w:color="auto" w:fill="auto"/>
          </w:tcPr>
          <w:p w14:paraId="5D8A78F4"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TF</w:t>
            </w:r>
          </w:p>
        </w:tc>
        <w:tc>
          <w:tcPr>
            <w:tcW w:w="1614" w:type="dxa"/>
            <w:shd w:val="clear" w:color="auto" w:fill="auto"/>
          </w:tcPr>
          <w:p w14:paraId="244F1B35"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0.180264</w:t>
            </w:r>
          </w:p>
        </w:tc>
        <w:tc>
          <w:tcPr>
            <w:tcW w:w="1614" w:type="dxa"/>
            <w:shd w:val="clear" w:color="auto" w:fill="auto"/>
          </w:tcPr>
          <w:p w14:paraId="09D38FAE"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0.9673</w:t>
            </w:r>
          </w:p>
        </w:tc>
        <w:tc>
          <w:tcPr>
            <w:tcW w:w="1615" w:type="dxa"/>
            <w:shd w:val="clear" w:color="auto" w:fill="auto"/>
          </w:tcPr>
          <w:p w14:paraId="143BCE5F"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-9.093964</w:t>
            </w:r>
          </w:p>
        </w:tc>
        <w:tc>
          <w:tcPr>
            <w:tcW w:w="1615" w:type="dxa"/>
            <w:shd w:val="clear" w:color="auto" w:fill="auto"/>
          </w:tcPr>
          <w:p w14:paraId="5568C2EA"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color w:val="000000"/>
              </w:rPr>
              <w:t>0.0000</w:t>
            </w:r>
          </w:p>
        </w:tc>
      </w:tr>
      <w:tr w:rsidR="00F83259" w:rsidRPr="00220D6C" w14:paraId="2E9ECC50" w14:textId="77777777" w:rsidTr="00220D6C">
        <w:trPr>
          <w:trHeight w:val="297"/>
          <w:jc w:val="center"/>
        </w:trPr>
        <w:tc>
          <w:tcPr>
            <w:tcW w:w="1477" w:type="dxa"/>
            <w:shd w:val="clear" w:color="auto" w:fill="auto"/>
          </w:tcPr>
          <w:p w14:paraId="3EBFD400"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PLS</w:t>
            </w:r>
          </w:p>
        </w:tc>
        <w:tc>
          <w:tcPr>
            <w:tcW w:w="1614" w:type="dxa"/>
            <w:shd w:val="clear" w:color="auto" w:fill="auto"/>
          </w:tcPr>
          <w:p w14:paraId="6034E93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-0.624189</w:t>
            </w:r>
          </w:p>
        </w:tc>
        <w:tc>
          <w:tcPr>
            <w:tcW w:w="1614" w:type="dxa"/>
            <w:shd w:val="clear" w:color="auto" w:fill="auto"/>
          </w:tcPr>
          <w:p w14:paraId="68E43F1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 0.8524</w:t>
            </w:r>
          </w:p>
        </w:tc>
        <w:tc>
          <w:tcPr>
            <w:tcW w:w="1615" w:type="dxa"/>
            <w:shd w:val="clear" w:color="auto" w:fill="auto"/>
          </w:tcPr>
          <w:p w14:paraId="17565511"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-7.845967</w:t>
            </w:r>
          </w:p>
        </w:tc>
        <w:tc>
          <w:tcPr>
            <w:tcW w:w="1615" w:type="dxa"/>
            <w:shd w:val="clear" w:color="auto" w:fill="auto"/>
          </w:tcPr>
          <w:p w14:paraId="660A279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0.0000</w:t>
            </w:r>
          </w:p>
        </w:tc>
      </w:tr>
      <w:tr w:rsidR="00F83259" w:rsidRPr="00220D6C" w14:paraId="300D15D3" w14:textId="77777777" w:rsidTr="00220D6C">
        <w:trPr>
          <w:trHeight w:val="297"/>
          <w:jc w:val="center"/>
        </w:trPr>
        <w:tc>
          <w:tcPr>
            <w:tcW w:w="1477" w:type="dxa"/>
            <w:shd w:val="clear" w:color="auto" w:fill="auto"/>
          </w:tcPr>
          <w:p w14:paraId="1D10F2D4" w14:textId="77777777" w:rsidR="00F83259" w:rsidRPr="00220D6C" w:rsidRDefault="00F83259" w:rsidP="00220D6C">
            <w:pPr>
              <w:spacing w:line="276" w:lineRule="auto"/>
              <w:jc w:val="center"/>
              <w:rPr>
                <w:rFonts w:asciiTheme="majorBidi" w:hAnsiTheme="majorBidi" w:cstheme="majorBidi"/>
                <w:bCs/>
              </w:rPr>
            </w:pPr>
            <w:r w:rsidRPr="00220D6C">
              <w:rPr>
                <w:rFonts w:asciiTheme="majorBidi" w:hAnsiTheme="majorBidi" w:cstheme="majorBidi"/>
                <w:bCs/>
              </w:rPr>
              <w:t>PMH</w:t>
            </w:r>
          </w:p>
        </w:tc>
        <w:tc>
          <w:tcPr>
            <w:tcW w:w="1614" w:type="dxa"/>
            <w:shd w:val="clear" w:color="auto" w:fill="auto"/>
          </w:tcPr>
          <w:p w14:paraId="2E4079B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-0.169167</w:t>
            </w:r>
          </w:p>
        </w:tc>
        <w:tc>
          <w:tcPr>
            <w:tcW w:w="1614" w:type="dxa"/>
            <w:shd w:val="clear" w:color="auto" w:fill="auto"/>
          </w:tcPr>
          <w:p w14:paraId="7A8A655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 0.9334</w:t>
            </w:r>
          </w:p>
        </w:tc>
        <w:tc>
          <w:tcPr>
            <w:tcW w:w="1615" w:type="dxa"/>
            <w:shd w:val="clear" w:color="auto" w:fill="auto"/>
          </w:tcPr>
          <w:p w14:paraId="2A5F21E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-8.647981</w:t>
            </w:r>
          </w:p>
        </w:tc>
        <w:tc>
          <w:tcPr>
            <w:tcW w:w="1615" w:type="dxa"/>
            <w:shd w:val="clear" w:color="auto" w:fill="auto"/>
          </w:tcPr>
          <w:p w14:paraId="1EA4B6F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rPr>
            </w:pPr>
            <w:r w:rsidRPr="00220D6C">
              <w:rPr>
                <w:rFonts w:asciiTheme="majorBidi" w:hAnsiTheme="majorBidi" w:cstheme="majorBidi"/>
                <w:bCs/>
                <w:color w:val="000000"/>
              </w:rPr>
              <w:t> 0.0000</w:t>
            </w:r>
          </w:p>
        </w:tc>
      </w:tr>
    </w:tbl>
    <w:p w14:paraId="010B1A8B" w14:textId="77777777" w:rsidR="00F83259" w:rsidRPr="00220D6C" w:rsidRDefault="00F83259" w:rsidP="00F83259">
      <w:pPr>
        <w:spacing w:line="276" w:lineRule="auto"/>
        <w:ind w:firstLine="720"/>
        <w:rPr>
          <w:rFonts w:asciiTheme="majorBidi" w:hAnsiTheme="majorBidi" w:cstheme="majorBidi"/>
          <w:sz w:val="18"/>
          <w:szCs w:val="18"/>
          <w:lang w:val="en-US"/>
        </w:rPr>
      </w:pPr>
      <w:r w:rsidRPr="00220D6C">
        <w:rPr>
          <w:rFonts w:asciiTheme="majorBidi" w:hAnsiTheme="majorBidi" w:cstheme="majorBidi"/>
          <w:sz w:val="18"/>
          <w:szCs w:val="18"/>
        </w:rPr>
        <w:t xml:space="preserve">Sumber : </w:t>
      </w:r>
      <w:r w:rsidRPr="00220D6C">
        <w:rPr>
          <w:rFonts w:asciiTheme="majorBidi" w:hAnsiTheme="majorBidi" w:cstheme="majorBidi"/>
          <w:sz w:val="18"/>
          <w:szCs w:val="18"/>
          <w:lang w:val="en-US"/>
        </w:rPr>
        <w:t>Output olah data, Eviews-9</w:t>
      </w:r>
    </w:p>
    <w:p w14:paraId="75B949E1" w14:textId="77777777" w:rsidR="00B62A10" w:rsidRDefault="00B62A10" w:rsidP="00F83259">
      <w:pPr>
        <w:spacing w:line="276" w:lineRule="auto"/>
        <w:jc w:val="both"/>
        <w:rPr>
          <w:rFonts w:asciiTheme="majorBidi" w:hAnsiTheme="majorBidi" w:cstheme="majorBidi"/>
          <w:b/>
          <w:bCs/>
          <w:color w:val="000000"/>
          <w:sz w:val="22"/>
          <w:szCs w:val="22"/>
          <w:lang w:val="en-US"/>
        </w:rPr>
      </w:pPr>
    </w:p>
    <w:p w14:paraId="220606A3" w14:textId="407F7BB3" w:rsidR="00F83259" w:rsidRPr="00220D6C" w:rsidRDefault="00F83259" w:rsidP="00F83259">
      <w:pPr>
        <w:spacing w:line="276" w:lineRule="auto"/>
        <w:jc w:val="both"/>
        <w:rPr>
          <w:rFonts w:asciiTheme="majorBidi" w:hAnsiTheme="majorBidi" w:cstheme="majorBidi"/>
          <w:b/>
          <w:bCs/>
          <w:color w:val="000000"/>
          <w:sz w:val="22"/>
          <w:szCs w:val="22"/>
          <w:lang w:val="en-US"/>
        </w:rPr>
      </w:pPr>
      <w:r w:rsidRPr="00220D6C">
        <w:rPr>
          <w:rFonts w:asciiTheme="majorBidi" w:hAnsiTheme="majorBidi" w:cstheme="majorBidi"/>
          <w:b/>
          <w:bCs/>
          <w:color w:val="000000"/>
          <w:sz w:val="22"/>
          <w:szCs w:val="22"/>
          <w:lang w:val="en-US"/>
        </w:rPr>
        <w:lastRenderedPageBreak/>
        <w:t>Uji Panjang Lag</w:t>
      </w:r>
    </w:p>
    <w:p w14:paraId="5C396146" w14:textId="77777777" w:rsidR="00F83259" w:rsidRDefault="00F83259" w:rsidP="00F83259">
      <w:pPr>
        <w:spacing w:line="276" w:lineRule="auto"/>
        <w:ind w:firstLine="709"/>
        <w:jc w:val="both"/>
        <w:rPr>
          <w:rFonts w:asciiTheme="majorBidi" w:hAnsiTheme="majorBidi" w:cstheme="majorBidi"/>
          <w:color w:val="000000"/>
          <w:sz w:val="22"/>
          <w:szCs w:val="22"/>
        </w:rPr>
      </w:pPr>
      <w:r w:rsidRPr="00220D6C">
        <w:rPr>
          <w:rFonts w:asciiTheme="majorBidi" w:hAnsiTheme="majorBidi" w:cstheme="majorBidi"/>
          <w:color w:val="000000"/>
          <w:sz w:val="22"/>
          <w:szCs w:val="22"/>
          <w:lang w:val="en-US"/>
        </w:rPr>
        <w:t>Langkah berikutnya adalah pemilihan model ARDL dengan menggunakan uji panjang lag. D</w:t>
      </w:r>
      <w:r w:rsidRPr="00220D6C">
        <w:rPr>
          <w:rFonts w:asciiTheme="majorBidi" w:hAnsiTheme="majorBidi" w:cstheme="majorBidi"/>
          <w:color w:val="000000"/>
          <w:sz w:val="22"/>
          <w:szCs w:val="22"/>
        </w:rPr>
        <w:t xml:space="preserve">alam penelitian ini </w:t>
      </w:r>
      <w:r w:rsidRPr="00220D6C">
        <w:rPr>
          <w:rFonts w:asciiTheme="majorBidi" w:hAnsiTheme="majorBidi" w:cstheme="majorBidi"/>
          <w:color w:val="000000"/>
          <w:sz w:val="22"/>
          <w:szCs w:val="22"/>
          <w:lang w:val="en-US"/>
        </w:rPr>
        <w:t>p</w:t>
      </w:r>
      <w:r w:rsidRPr="00220D6C">
        <w:rPr>
          <w:rFonts w:asciiTheme="majorBidi" w:hAnsiTheme="majorBidi" w:cstheme="majorBidi"/>
          <w:color w:val="000000"/>
          <w:sz w:val="22"/>
          <w:szCs w:val="22"/>
        </w:rPr>
        <w:t xml:space="preserve">enentuan panjang lag </w:t>
      </w:r>
      <w:r w:rsidRPr="00220D6C">
        <w:rPr>
          <w:rFonts w:asciiTheme="majorBidi" w:hAnsiTheme="majorBidi" w:cstheme="majorBidi"/>
          <w:color w:val="000000"/>
          <w:sz w:val="22"/>
          <w:szCs w:val="22"/>
          <w:lang w:val="en-US"/>
        </w:rPr>
        <w:t>menggunakan</w:t>
      </w:r>
      <w:r w:rsidRPr="00220D6C">
        <w:rPr>
          <w:rFonts w:asciiTheme="majorBidi" w:hAnsiTheme="majorBidi" w:cstheme="majorBidi"/>
          <w:color w:val="000000"/>
          <w:sz w:val="22"/>
          <w:szCs w:val="22"/>
        </w:rPr>
        <w:t xml:space="preserve"> </w:t>
      </w:r>
      <w:r w:rsidRPr="00220D6C">
        <w:rPr>
          <w:rFonts w:asciiTheme="majorBidi" w:hAnsiTheme="majorBidi" w:cstheme="majorBidi"/>
          <w:i/>
          <w:iCs/>
          <w:color w:val="000000"/>
          <w:sz w:val="22"/>
          <w:szCs w:val="22"/>
          <w:lang w:val="en-US"/>
        </w:rPr>
        <w:t>A</w:t>
      </w:r>
      <w:r w:rsidRPr="00220D6C">
        <w:rPr>
          <w:rFonts w:asciiTheme="majorBidi" w:hAnsiTheme="majorBidi" w:cstheme="majorBidi"/>
          <w:i/>
          <w:iCs/>
          <w:color w:val="000000"/>
          <w:sz w:val="22"/>
          <w:szCs w:val="22"/>
        </w:rPr>
        <w:t xml:space="preserve">kaike </w:t>
      </w:r>
      <w:r w:rsidRPr="00220D6C">
        <w:rPr>
          <w:rFonts w:asciiTheme="majorBidi" w:hAnsiTheme="majorBidi" w:cstheme="majorBidi"/>
          <w:i/>
          <w:iCs/>
          <w:color w:val="000000"/>
          <w:sz w:val="22"/>
          <w:szCs w:val="22"/>
          <w:lang w:val="en-US"/>
        </w:rPr>
        <w:t>I</w:t>
      </w:r>
      <w:r w:rsidRPr="00220D6C">
        <w:rPr>
          <w:rFonts w:asciiTheme="majorBidi" w:hAnsiTheme="majorBidi" w:cstheme="majorBidi"/>
          <w:i/>
          <w:iCs/>
          <w:color w:val="000000"/>
          <w:sz w:val="22"/>
          <w:szCs w:val="22"/>
        </w:rPr>
        <w:t xml:space="preserve">nformation </w:t>
      </w:r>
      <w:r w:rsidRPr="00220D6C">
        <w:rPr>
          <w:rFonts w:asciiTheme="majorBidi" w:hAnsiTheme="majorBidi" w:cstheme="majorBidi"/>
          <w:i/>
          <w:iCs/>
          <w:color w:val="000000"/>
          <w:sz w:val="22"/>
          <w:szCs w:val="22"/>
          <w:lang w:val="en-US"/>
        </w:rPr>
        <w:t>C</w:t>
      </w:r>
      <w:r w:rsidRPr="00220D6C">
        <w:rPr>
          <w:rFonts w:asciiTheme="majorBidi" w:hAnsiTheme="majorBidi" w:cstheme="majorBidi"/>
          <w:i/>
          <w:iCs/>
          <w:color w:val="000000"/>
          <w:sz w:val="22"/>
          <w:szCs w:val="22"/>
        </w:rPr>
        <w:t>riteria</w:t>
      </w:r>
      <w:r w:rsidRPr="00220D6C">
        <w:rPr>
          <w:rFonts w:asciiTheme="majorBidi" w:hAnsiTheme="majorBidi" w:cstheme="majorBidi"/>
          <w:i/>
          <w:iCs/>
          <w:color w:val="000000"/>
          <w:sz w:val="22"/>
          <w:szCs w:val="22"/>
          <w:lang w:val="en-US"/>
        </w:rPr>
        <w:t xml:space="preserve"> (AIC)</w:t>
      </w:r>
      <w:r w:rsidRPr="00220D6C">
        <w:rPr>
          <w:rFonts w:asciiTheme="majorBidi" w:hAnsiTheme="majorBidi" w:cstheme="majorBidi"/>
          <w:i/>
          <w:color w:val="000000"/>
          <w:sz w:val="22"/>
          <w:szCs w:val="22"/>
        </w:rPr>
        <w:t xml:space="preserve">. </w:t>
      </w:r>
      <w:r w:rsidRPr="00220D6C">
        <w:rPr>
          <w:rFonts w:asciiTheme="majorBidi" w:hAnsiTheme="majorBidi" w:cstheme="majorBidi"/>
          <w:iCs/>
          <w:color w:val="000000"/>
          <w:sz w:val="22"/>
          <w:szCs w:val="22"/>
          <w:lang w:val="en-US"/>
        </w:rPr>
        <w:t>Ketentuannya adalah, n</w:t>
      </w:r>
      <w:r w:rsidRPr="00220D6C">
        <w:rPr>
          <w:rFonts w:asciiTheme="majorBidi" w:hAnsiTheme="majorBidi" w:cstheme="majorBidi"/>
          <w:color w:val="000000"/>
          <w:sz w:val="22"/>
          <w:szCs w:val="22"/>
        </w:rPr>
        <w:t xml:space="preserve">ilai AIC terkecil </w:t>
      </w:r>
      <w:r w:rsidRPr="00220D6C">
        <w:rPr>
          <w:rFonts w:asciiTheme="majorBidi" w:hAnsiTheme="majorBidi" w:cstheme="majorBidi"/>
          <w:color w:val="000000"/>
          <w:sz w:val="22"/>
          <w:szCs w:val="22"/>
          <w:lang w:val="en-US"/>
        </w:rPr>
        <w:t xml:space="preserve">adalah </w:t>
      </w:r>
      <w:r w:rsidRPr="00220D6C">
        <w:rPr>
          <w:rFonts w:asciiTheme="majorBidi" w:hAnsiTheme="majorBidi" w:cstheme="majorBidi"/>
          <w:color w:val="000000"/>
          <w:sz w:val="22"/>
          <w:szCs w:val="22"/>
        </w:rPr>
        <w:t xml:space="preserve">yang paling baik dari 20 </w:t>
      </w:r>
      <w:r w:rsidRPr="00220D6C">
        <w:rPr>
          <w:rFonts w:asciiTheme="majorBidi" w:hAnsiTheme="majorBidi" w:cstheme="majorBidi"/>
          <w:color w:val="000000"/>
          <w:sz w:val="22"/>
          <w:szCs w:val="22"/>
          <w:lang w:val="en-US"/>
        </w:rPr>
        <w:t xml:space="preserve">top </w:t>
      </w:r>
      <w:r w:rsidRPr="00220D6C">
        <w:rPr>
          <w:rFonts w:asciiTheme="majorBidi" w:hAnsiTheme="majorBidi" w:cstheme="majorBidi"/>
          <w:color w:val="000000"/>
          <w:sz w:val="22"/>
          <w:szCs w:val="22"/>
        </w:rPr>
        <w:t>model terbaik yang disajikan oleh krite</w:t>
      </w:r>
      <w:r w:rsidRPr="00220D6C">
        <w:rPr>
          <w:rFonts w:asciiTheme="majorBidi" w:hAnsiTheme="majorBidi" w:cstheme="majorBidi"/>
          <w:color w:val="000000"/>
          <w:sz w:val="22"/>
          <w:szCs w:val="22"/>
          <w:lang w:val="en-US"/>
        </w:rPr>
        <w:t>r</w:t>
      </w:r>
      <w:r w:rsidRPr="00220D6C">
        <w:rPr>
          <w:rFonts w:asciiTheme="majorBidi" w:hAnsiTheme="majorBidi" w:cstheme="majorBidi"/>
          <w:color w:val="000000"/>
          <w:sz w:val="22"/>
          <w:szCs w:val="22"/>
        </w:rPr>
        <w:t>ia</w:t>
      </w:r>
      <w:r w:rsidRPr="00220D6C">
        <w:rPr>
          <w:rFonts w:asciiTheme="majorBidi" w:hAnsiTheme="majorBidi" w:cstheme="majorBidi"/>
          <w:color w:val="000000"/>
          <w:sz w:val="22"/>
          <w:szCs w:val="22"/>
          <w:lang w:val="en-US"/>
        </w:rPr>
        <w:t xml:space="preserve"> AIC. </w:t>
      </w:r>
      <w:r w:rsidRPr="00220D6C">
        <w:rPr>
          <w:rFonts w:asciiTheme="majorBidi" w:hAnsiTheme="majorBidi" w:cstheme="majorBidi"/>
          <w:color w:val="000000"/>
          <w:sz w:val="22"/>
          <w:szCs w:val="22"/>
        </w:rPr>
        <w:t xml:space="preserve">Hasil </w:t>
      </w:r>
      <w:r w:rsidRPr="00220D6C">
        <w:rPr>
          <w:rFonts w:asciiTheme="majorBidi" w:hAnsiTheme="majorBidi" w:cstheme="majorBidi"/>
          <w:color w:val="000000"/>
          <w:sz w:val="22"/>
          <w:szCs w:val="22"/>
          <w:lang w:val="en-US"/>
        </w:rPr>
        <w:t>seleksi</w:t>
      </w:r>
      <w:r w:rsidRPr="00220D6C">
        <w:rPr>
          <w:rFonts w:asciiTheme="majorBidi" w:hAnsiTheme="majorBidi" w:cstheme="majorBidi"/>
          <w:color w:val="000000"/>
          <w:sz w:val="22"/>
          <w:szCs w:val="22"/>
        </w:rPr>
        <w:t xml:space="preserve"> </w:t>
      </w:r>
      <w:r w:rsidRPr="00220D6C">
        <w:rPr>
          <w:rFonts w:asciiTheme="majorBidi" w:hAnsiTheme="majorBidi" w:cstheme="majorBidi"/>
          <w:color w:val="000000"/>
          <w:sz w:val="22"/>
          <w:szCs w:val="22"/>
          <w:lang w:val="en-US"/>
        </w:rPr>
        <w:t>(Ga</w:t>
      </w:r>
      <w:r w:rsidRPr="00220D6C">
        <w:rPr>
          <w:rFonts w:asciiTheme="majorBidi" w:hAnsiTheme="majorBidi" w:cstheme="majorBidi"/>
          <w:color w:val="000000"/>
          <w:sz w:val="22"/>
          <w:szCs w:val="22"/>
        </w:rPr>
        <w:t>mbar</w:t>
      </w:r>
      <w:r w:rsidRPr="00220D6C">
        <w:rPr>
          <w:rFonts w:asciiTheme="majorBidi" w:hAnsiTheme="majorBidi" w:cstheme="majorBidi"/>
          <w:color w:val="000000"/>
          <w:sz w:val="22"/>
          <w:szCs w:val="22"/>
          <w:lang w:val="en-US"/>
        </w:rPr>
        <w:t xml:space="preserve"> </w:t>
      </w:r>
      <w:r w:rsidRPr="00220D6C">
        <w:rPr>
          <w:rFonts w:asciiTheme="majorBidi" w:hAnsiTheme="majorBidi" w:cstheme="majorBidi"/>
          <w:color w:val="000000"/>
          <w:sz w:val="22"/>
          <w:szCs w:val="22"/>
        </w:rPr>
        <w:t>1</w:t>
      </w:r>
      <w:r w:rsidRPr="00220D6C">
        <w:rPr>
          <w:rFonts w:asciiTheme="majorBidi" w:hAnsiTheme="majorBidi" w:cstheme="majorBidi"/>
          <w:color w:val="000000"/>
          <w:sz w:val="22"/>
          <w:szCs w:val="22"/>
          <w:lang w:val="en-US"/>
        </w:rPr>
        <w:t>.)</w:t>
      </w:r>
      <w:r w:rsidRPr="00220D6C">
        <w:rPr>
          <w:rFonts w:asciiTheme="majorBidi" w:hAnsiTheme="majorBidi" w:cstheme="majorBidi"/>
          <w:color w:val="000000"/>
          <w:sz w:val="22"/>
          <w:szCs w:val="22"/>
        </w:rPr>
        <w:t xml:space="preserve"> </w:t>
      </w:r>
      <w:r w:rsidRPr="00220D6C">
        <w:rPr>
          <w:rFonts w:asciiTheme="majorBidi" w:hAnsiTheme="majorBidi" w:cstheme="majorBidi"/>
          <w:color w:val="000000"/>
          <w:sz w:val="22"/>
          <w:szCs w:val="22"/>
          <w:lang w:val="en-US"/>
        </w:rPr>
        <w:t xml:space="preserve">menunjukkan </w:t>
      </w:r>
      <w:r w:rsidRPr="00220D6C">
        <w:rPr>
          <w:rFonts w:asciiTheme="majorBidi" w:hAnsiTheme="majorBidi" w:cstheme="majorBidi"/>
          <w:color w:val="000000"/>
          <w:sz w:val="22"/>
          <w:szCs w:val="22"/>
        </w:rPr>
        <w:t>model ARDL (5,5,5,4)</w:t>
      </w:r>
      <w:r w:rsidRPr="00220D6C">
        <w:rPr>
          <w:rFonts w:asciiTheme="majorBidi" w:hAnsiTheme="majorBidi" w:cstheme="majorBidi"/>
          <w:color w:val="000000"/>
          <w:sz w:val="22"/>
          <w:szCs w:val="22"/>
          <w:lang w:val="en-US"/>
        </w:rPr>
        <w:t xml:space="preserve"> adalah yang paling tepat</w:t>
      </w:r>
      <w:r w:rsidRPr="00220D6C">
        <w:rPr>
          <w:rFonts w:asciiTheme="majorBidi" w:hAnsiTheme="majorBidi" w:cstheme="majorBidi"/>
          <w:color w:val="000000"/>
          <w:sz w:val="22"/>
          <w:szCs w:val="22"/>
        </w:rPr>
        <w:t xml:space="preserve"> untuk </w:t>
      </w:r>
      <w:r w:rsidRPr="00220D6C">
        <w:rPr>
          <w:rFonts w:asciiTheme="majorBidi" w:hAnsiTheme="majorBidi" w:cstheme="majorBidi"/>
          <w:color w:val="000000"/>
          <w:sz w:val="22"/>
          <w:szCs w:val="22"/>
          <w:lang w:val="en-US"/>
        </w:rPr>
        <w:t xml:space="preserve">digunakan </w:t>
      </w:r>
      <w:r w:rsidRPr="00220D6C">
        <w:rPr>
          <w:rFonts w:asciiTheme="majorBidi" w:hAnsiTheme="majorBidi" w:cstheme="majorBidi"/>
          <w:color w:val="000000"/>
          <w:sz w:val="22"/>
          <w:szCs w:val="22"/>
        </w:rPr>
        <w:t>dalam penelitian ini.</w:t>
      </w:r>
    </w:p>
    <w:p w14:paraId="20559967" w14:textId="77777777" w:rsidR="00220D6C" w:rsidRDefault="00220D6C" w:rsidP="00F83259">
      <w:pPr>
        <w:spacing w:line="276" w:lineRule="auto"/>
        <w:ind w:firstLine="709"/>
        <w:jc w:val="both"/>
        <w:rPr>
          <w:rFonts w:asciiTheme="majorBidi" w:hAnsiTheme="majorBidi" w:cstheme="majorBidi"/>
          <w:color w:val="000000"/>
          <w:sz w:val="22"/>
          <w:szCs w:val="22"/>
        </w:rPr>
      </w:pPr>
    </w:p>
    <w:p w14:paraId="0EEAD3D8" w14:textId="77777777" w:rsidR="00220D6C" w:rsidRDefault="00220D6C" w:rsidP="00F83259">
      <w:pPr>
        <w:spacing w:line="276" w:lineRule="auto"/>
        <w:ind w:firstLine="709"/>
        <w:jc w:val="both"/>
        <w:rPr>
          <w:rFonts w:asciiTheme="majorBidi" w:hAnsiTheme="majorBidi" w:cstheme="majorBidi"/>
          <w:color w:val="000000"/>
          <w:sz w:val="22"/>
          <w:szCs w:val="22"/>
        </w:rPr>
      </w:pPr>
    </w:p>
    <w:p w14:paraId="61CDCD9F" w14:textId="77777777" w:rsidR="00F83259" w:rsidRPr="00220D6C" w:rsidRDefault="00F83259" w:rsidP="00F83259">
      <w:pPr>
        <w:spacing w:line="276" w:lineRule="auto"/>
        <w:jc w:val="center"/>
        <w:rPr>
          <w:rFonts w:asciiTheme="majorBidi" w:eastAsia="Book Antiqua" w:hAnsiTheme="majorBidi" w:cstheme="majorBidi"/>
          <w:b/>
          <w:sz w:val="22"/>
          <w:szCs w:val="22"/>
        </w:rPr>
      </w:pPr>
    </w:p>
    <w:p w14:paraId="2F5649E5" w14:textId="77777777" w:rsidR="00F83259" w:rsidRPr="00220D6C" w:rsidRDefault="00F83259" w:rsidP="00F83259">
      <w:pPr>
        <w:spacing w:line="276" w:lineRule="auto"/>
        <w:jc w:val="center"/>
        <w:rPr>
          <w:rFonts w:asciiTheme="majorBidi" w:eastAsia="Book Antiqua" w:hAnsiTheme="majorBidi" w:cstheme="majorBidi"/>
          <w:b/>
          <w:sz w:val="22"/>
          <w:szCs w:val="22"/>
        </w:rPr>
      </w:pPr>
      <w:r w:rsidRPr="00220D6C">
        <w:rPr>
          <w:rFonts w:asciiTheme="majorBidi" w:eastAsia="Book Antiqua" w:hAnsiTheme="majorBidi" w:cstheme="majorBidi"/>
          <w:b/>
          <w:sz w:val="22"/>
          <w:szCs w:val="22"/>
        </w:rPr>
        <w:t>Gambar 1. Hasil Pemilihan Lag Optimal</w:t>
      </w:r>
    </w:p>
    <w:p w14:paraId="1C5D96B5" w14:textId="77777777" w:rsidR="00F83259" w:rsidRPr="00220D6C" w:rsidRDefault="00F83259" w:rsidP="00F83259">
      <w:pPr>
        <w:spacing w:line="276" w:lineRule="auto"/>
        <w:jc w:val="center"/>
        <w:rPr>
          <w:rFonts w:asciiTheme="majorBidi" w:hAnsiTheme="majorBidi" w:cstheme="majorBidi"/>
        </w:rPr>
      </w:pPr>
      <w:r w:rsidRPr="00220D6C">
        <w:rPr>
          <w:rFonts w:asciiTheme="majorBidi" w:hAnsiTheme="majorBidi" w:cstheme="majorBidi"/>
          <w:noProof/>
          <w:lang w:val="en-US" w:eastAsia="en-US"/>
        </w:rPr>
        <w:drawing>
          <wp:inline distT="0" distB="0" distL="0" distR="0" wp14:anchorId="2B0B57EA" wp14:editId="6D387EF3">
            <wp:extent cx="3571875" cy="2152650"/>
            <wp:effectExtent l="0" t="0" r="9525" b="0"/>
            <wp:docPr id="1" name="Picture 1" descr="ARDL_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L_AIC"/>
                    <pic:cNvPicPr>
                      <a:picLocks noChangeAspect="1" noChangeArrowheads="1"/>
                    </pic:cNvPicPr>
                  </pic:nvPicPr>
                  <pic:blipFill>
                    <a:blip r:embed="rId13">
                      <a:extLst>
                        <a:ext uri="{28A0092B-C50C-407E-A947-70E740481C1C}">
                          <a14:useLocalDpi xmlns:a14="http://schemas.microsoft.com/office/drawing/2010/main" val="0"/>
                        </a:ext>
                      </a:extLst>
                    </a:blip>
                    <a:srcRect t="3908"/>
                    <a:stretch>
                      <a:fillRect/>
                    </a:stretch>
                  </pic:blipFill>
                  <pic:spPr bwMode="auto">
                    <a:xfrm>
                      <a:off x="0" y="0"/>
                      <a:ext cx="3571875" cy="2152650"/>
                    </a:xfrm>
                    <a:prstGeom prst="rect">
                      <a:avLst/>
                    </a:prstGeom>
                    <a:noFill/>
                    <a:ln>
                      <a:noFill/>
                    </a:ln>
                  </pic:spPr>
                </pic:pic>
              </a:graphicData>
            </a:graphic>
          </wp:inline>
        </w:drawing>
      </w:r>
    </w:p>
    <w:p w14:paraId="4D6B604A" w14:textId="77777777" w:rsidR="00F83259" w:rsidRPr="00220D6C" w:rsidRDefault="00F83259" w:rsidP="00F83259">
      <w:pPr>
        <w:spacing w:line="276" w:lineRule="auto"/>
        <w:ind w:left="1440" w:firstLine="720"/>
        <w:rPr>
          <w:rFonts w:asciiTheme="majorBidi" w:hAnsiTheme="majorBidi" w:cstheme="majorBidi"/>
          <w:sz w:val="18"/>
          <w:szCs w:val="18"/>
          <w:lang w:val="en-US"/>
        </w:rPr>
      </w:pPr>
      <w:r w:rsidRPr="00220D6C">
        <w:rPr>
          <w:rFonts w:asciiTheme="majorBidi" w:hAnsiTheme="majorBidi" w:cstheme="majorBidi"/>
          <w:sz w:val="18"/>
          <w:szCs w:val="18"/>
        </w:rPr>
        <w:t xml:space="preserve">Sumber : </w:t>
      </w:r>
      <w:r w:rsidRPr="00220D6C">
        <w:rPr>
          <w:rFonts w:asciiTheme="majorBidi" w:hAnsiTheme="majorBidi" w:cstheme="majorBidi"/>
          <w:sz w:val="18"/>
          <w:szCs w:val="18"/>
          <w:lang w:val="en-US"/>
        </w:rPr>
        <w:t>Output olah data, Eviews-9</w:t>
      </w:r>
    </w:p>
    <w:p w14:paraId="2B59DC1D" w14:textId="77777777" w:rsidR="00F83259" w:rsidRPr="00220D6C" w:rsidRDefault="00F83259" w:rsidP="00F83259">
      <w:pPr>
        <w:spacing w:line="276" w:lineRule="auto"/>
        <w:ind w:left="2160" w:right="266" w:firstLine="720"/>
        <w:rPr>
          <w:rFonts w:asciiTheme="majorBidi" w:eastAsia="Times New Roman" w:hAnsiTheme="majorBidi" w:cstheme="majorBidi"/>
          <w:sz w:val="18"/>
          <w:szCs w:val="18"/>
          <w:lang w:val="en-US"/>
        </w:rPr>
      </w:pPr>
    </w:p>
    <w:p w14:paraId="315E0739" w14:textId="77777777" w:rsidR="00F83259" w:rsidRPr="00220D6C" w:rsidRDefault="00F83259" w:rsidP="00F83259">
      <w:pPr>
        <w:spacing w:line="276" w:lineRule="auto"/>
        <w:jc w:val="both"/>
        <w:rPr>
          <w:rFonts w:asciiTheme="majorBidi" w:hAnsiTheme="majorBidi" w:cstheme="majorBidi"/>
          <w:b/>
          <w:bCs/>
          <w:i/>
          <w:iCs/>
          <w:color w:val="000000"/>
          <w:sz w:val="22"/>
          <w:szCs w:val="22"/>
          <w:lang w:val="en-US"/>
        </w:rPr>
      </w:pPr>
      <w:r w:rsidRPr="00220D6C">
        <w:rPr>
          <w:rFonts w:asciiTheme="majorBidi" w:hAnsiTheme="majorBidi" w:cstheme="majorBidi"/>
          <w:b/>
          <w:bCs/>
          <w:i/>
          <w:iCs/>
          <w:color w:val="000000"/>
          <w:sz w:val="22"/>
          <w:szCs w:val="22"/>
          <w:lang w:val="en-US"/>
        </w:rPr>
        <w:t>Bound Test</w:t>
      </w:r>
    </w:p>
    <w:p w14:paraId="7F47E281" w14:textId="77777777" w:rsidR="00F83259" w:rsidRPr="00220D6C" w:rsidRDefault="00F83259" w:rsidP="00F83259">
      <w:pPr>
        <w:spacing w:line="276" w:lineRule="auto"/>
        <w:ind w:firstLine="720"/>
        <w:jc w:val="both"/>
        <w:rPr>
          <w:rFonts w:asciiTheme="majorBidi" w:hAnsiTheme="majorBidi" w:cstheme="majorBidi"/>
          <w:sz w:val="22"/>
          <w:szCs w:val="22"/>
        </w:rPr>
      </w:pPr>
      <w:r w:rsidRPr="00220D6C">
        <w:rPr>
          <w:rFonts w:asciiTheme="majorBidi" w:hAnsiTheme="majorBidi" w:cstheme="majorBidi"/>
          <w:color w:val="000000"/>
          <w:sz w:val="22"/>
          <w:szCs w:val="22"/>
          <w:lang w:val="en-US"/>
        </w:rPr>
        <w:t xml:space="preserve">Setelah menentukan panjang lag, tahap selanjutnya dalam metode ARDL adalah </w:t>
      </w:r>
      <w:r w:rsidRPr="00220D6C">
        <w:rPr>
          <w:rFonts w:asciiTheme="majorBidi" w:hAnsiTheme="majorBidi" w:cstheme="majorBidi"/>
          <w:sz w:val="22"/>
          <w:szCs w:val="22"/>
        </w:rPr>
        <w:t>meng</w:t>
      </w:r>
      <w:r w:rsidRPr="00220D6C">
        <w:rPr>
          <w:rFonts w:asciiTheme="majorBidi" w:hAnsiTheme="majorBidi" w:cstheme="majorBidi"/>
          <w:sz w:val="22"/>
          <w:szCs w:val="22"/>
          <w:lang w:val="en-US"/>
        </w:rPr>
        <w:t>uji</w:t>
      </w:r>
      <w:r w:rsidRPr="00220D6C">
        <w:rPr>
          <w:rFonts w:asciiTheme="majorBidi" w:hAnsiTheme="majorBidi" w:cstheme="majorBidi"/>
          <w:sz w:val="22"/>
          <w:szCs w:val="22"/>
        </w:rPr>
        <w:t xml:space="preserve"> hubungan jangka panjang antara variabel-variabel </w:t>
      </w:r>
      <w:r w:rsidRPr="00220D6C">
        <w:rPr>
          <w:rFonts w:asciiTheme="majorBidi" w:hAnsiTheme="majorBidi" w:cstheme="majorBidi"/>
          <w:sz w:val="22"/>
          <w:szCs w:val="22"/>
          <w:lang w:val="en-US"/>
        </w:rPr>
        <w:t>independen</w:t>
      </w:r>
      <w:r w:rsidRPr="00220D6C">
        <w:rPr>
          <w:rFonts w:asciiTheme="majorBidi" w:hAnsiTheme="majorBidi" w:cstheme="majorBidi"/>
          <w:sz w:val="22"/>
          <w:szCs w:val="22"/>
        </w:rPr>
        <w:t xml:space="preserve"> dengan variabel </w:t>
      </w:r>
      <w:r w:rsidRPr="00220D6C">
        <w:rPr>
          <w:rFonts w:asciiTheme="majorBidi" w:hAnsiTheme="majorBidi" w:cstheme="majorBidi"/>
          <w:sz w:val="22"/>
          <w:szCs w:val="22"/>
          <w:lang w:val="en-US"/>
        </w:rPr>
        <w:t>dependen</w:t>
      </w:r>
      <w:r w:rsidRPr="00220D6C">
        <w:rPr>
          <w:rFonts w:asciiTheme="majorBidi" w:hAnsiTheme="majorBidi" w:cstheme="majorBidi"/>
          <w:sz w:val="22"/>
          <w:szCs w:val="22"/>
        </w:rPr>
        <w:t>. Be</w:t>
      </w:r>
      <w:r w:rsidRPr="00220D6C">
        <w:rPr>
          <w:rFonts w:asciiTheme="majorBidi" w:hAnsiTheme="majorBidi" w:cstheme="majorBidi"/>
          <w:sz w:val="22"/>
          <w:szCs w:val="22"/>
          <w:lang w:val="en-US"/>
        </w:rPr>
        <w:t>r</w:t>
      </w:r>
      <w:r w:rsidRPr="00220D6C">
        <w:rPr>
          <w:rFonts w:asciiTheme="majorBidi" w:hAnsiTheme="majorBidi" w:cstheme="majorBidi"/>
          <w:sz w:val="22"/>
          <w:szCs w:val="22"/>
        </w:rPr>
        <w:t xml:space="preserve">dasarkan hasil  </w:t>
      </w:r>
      <w:r w:rsidRPr="00220D6C">
        <w:rPr>
          <w:rFonts w:asciiTheme="majorBidi" w:hAnsiTheme="majorBidi" w:cstheme="majorBidi"/>
          <w:i/>
          <w:sz w:val="22"/>
          <w:szCs w:val="22"/>
        </w:rPr>
        <w:t>bound test</w:t>
      </w:r>
      <w:r w:rsidRPr="00220D6C">
        <w:rPr>
          <w:rFonts w:asciiTheme="majorBidi" w:hAnsiTheme="majorBidi" w:cstheme="majorBidi"/>
          <w:sz w:val="22"/>
          <w:szCs w:val="22"/>
        </w:rPr>
        <w:t xml:space="preserve"> </w:t>
      </w:r>
      <w:r w:rsidRPr="00220D6C">
        <w:rPr>
          <w:rFonts w:asciiTheme="majorBidi" w:hAnsiTheme="majorBidi" w:cstheme="majorBidi"/>
          <w:sz w:val="22"/>
          <w:szCs w:val="22"/>
          <w:lang w:val="en-US"/>
        </w:rPr>
        <w:t xml:space="preserve">(Tabel 4.3.) </w:t>
      </w:r>
      <w:r w:rsidRPr="00220D6C">
        <w:rPr>
          <w:rFonts w:asciiTheme="majorBidi" w:hAnsiTheme="majorBidi" w:cstheme="majorBidi"/>
          <w:sz w:val="22"/>
          <w:szCs w:val="22"/>
        </w:rPr>
        <w:t xml:space="preserve">diperoleh </w:t>
      </w:r>
      <w:r w:rsidRPr="00220D6C">
        <w:rPr>
          <w:rFonts w:asciiTheme="majorBidi" w:hAnsiTheme="majorBidi" w:cstheme="majorBidi"/>
          <w:i/>
          <w:sz w:val="22"/>
          <w:szCs w:val="22"/>
        </w:rPr>
        <w:t>value f-statistik</w:t>
      </w:r>
      <w:r w:rsidRPr="00220D6C">
        <w:rPr>
          <w:rFonts w:asciiTheme="majorBidi" w:hAnsiTheme="majorBidi" w:cstheme="majorBidi"/>
          <w:sz w:val="22"/>
          <w:szCs w:val="22"/>
        </w:rPr>
        <w:t xml:space="preserve"> lebih besar dari nilai f-kritis 1</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pada </w:t>
      </w:r>
      <w:r w:rsidRPr="00220D6C">
        <w:rPr>
          <w:rFonts w:asciiTheme="majorBidi" w:hAnsiTheme="majorBidi" w:cstheme="majorBidi"/>
          <w:i/>
          <w:iCs/>
          <w:sz w:val="22"/>
          <w:szCs w:val="22"/>
          <w:lang w:val="en-US"/>
        </w:rPr>
        <w:t>1</w:t>
      </w:r>
      <w:r w:rsidRPr="00220D6C">
        <w:rPr>
          <w:rFonts w:asciiTheme="majorBidi" w:hAnsiTheme="majorBidi" w:cstheme="majorBidi"/>
          <w:i/>
          <w:iCs/>
          <w:sz w:val="22"/>
          <w:szCs w:val="22"/>
          <w:vertAlign w:val="superscript"/>
          <w:lang w:val="en-US"/>
        </w:rPr>
        <w:t>st</w:t>
      </w:r>
      <w:r w:rsidRPr="00220D6C">
        <w:rPr>
          <w:rFonts w:asciiTheme="majorBidi" w:hAnsiTheme="majorBidi" w:cstheme="majorBidi"/>
          <w:i/>
          <w:iCs/>
          <w:sz w:val="22"/>
          <w:szCs w:val="22"/>
          <w:lang w:val="en-US"/>
        </w:rPr>
        <w:t xml:space="preserve"> </w:t>
      </w:r>
      <w:r w:rsidRPr="00220D6C">
        <w:rPr>
          <w:rFonts w:asciiTheme="majorBidi" w:hAnsiTheme="majorBidi" w:cstheme="majorBidi"/>
          <w:i/>
          <w:sz w:val="22"/>
          <w:szCs w:val="22"/>
        </w:rPr>
        <w:t>difference</w:t>
      </w:r>
      <w:r w:rsidRPr="00220D6C">
        <w:rPr>
          <w:rFonts w:asciiTheme="majorBidi" w:hAnsiTheme="majorBidi" w:cstheme="majorBidi"/>
          <w:i/>
          <w:sz w:val="22"/>
          <w:szCs w:val="22"/>
          <w:lang w:val="en-US"/>
        </w:rPr>
        <w:t>,</w:t>
      </w:r>
      <w:r w:rsidRPr="00220D6C">
        <w:rPr>
          <w:rFonts w:asciiTheme="majorBidi" w:hAnsiTheme="majorBidi" w:cstheme="majorBidi"/>
          <w:sz w:val="22"/>
          <w:szCs w:val="22"/>
        </w:rPr>
        <w:t xml:space="preserve"> yakni 14.32 &gt; 5.61</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w:t>
      </w:r>
      <w:r w:rsidRPr="00220D6C">
        <w:rPr>
          <w:rFonts w:asciiTheme="majorBidi" w:hAnsiTheme="majorBidi" w:cstheme="majorBidi"/>
          <w:sz w:val="22"/>
          <w:szCs w:val="22"/>
          <w:lang w:val="en-US"/>
        </w:rPr>
        <w:t>B</w:t>
      </w:r>
      <w:r w:rsidRPr="00220D6C">
        <w:rPr>
          <w:rFonts w:asciiTheme="majorBidi" w:hAnsiTheme="majorBidi" w:cstheme="majorBidi"/>
          <w:sz w:val="22"/>
          <w:szCs w:val="22"/>
        </w:rPr>
        <w:t>erarti</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variabel penelitian memiliki kointegrasi dengan tingkat </w:t>
      </w:r>
      <w:r w:rsidRPr="00220D6C">
        <w:rPr>
          <w:rFonts w:asciiTheme="majorBidi" w:hAnsiTheme="majorBidi" w:cstheme="majorBidi"/>
          <w:i/>
          <w:sz w:val="22"/>
          <w:szCs w:val="22"/>
        </w:rPr>
        <w:t>signifikansi</w:t>
      </w:r>
      <w:r w:rsidRPr="00220D6C">
        <w:rPr>
          <w:rFonts w:asciiTheme="majorBidi" w:hAnsiTheme="majorBidi" w:cstheme="majorBidi"/>
          <w:sz w:val="22"/>
          <w:szCs w:val="22"/>
        </w:rPr>
        <w:t xml:space="preserve"> 1%. Hal ini membuktikan bahwa ketiga variabel </w:t>
      </w:r>
      <w:r w:rsidRPr="00220D6C">
        <w:rPr>
          <w:rFonts w:asciiTheme="majorBidi" w:hAnsiTheme="majorBidi" w:cstheme="majorBidi"/>
          <w:sz w:val="22"/>
          <w:szCs w:val="22"/>
          <w:lang w:val="en-US"/>
        </w:rPr>
        <w:t xml:space="preserve">independen </w:t>
      </w:r>
      <w:r w:rsidRPr="00220D6C">
        <w:rPr>
          <w:rFonts w:asciiTheme="majorBidi" w:hAnsiTheme="majorBidi" w:cstheme="majorBidi"/>
          <w:sz w:val="22"/>
          <w:szCs w:val="22"/>
        </w:rPr>
        <w:t>dalam penelitian ini yaitu TF, PLS, dan PMH dalam jangka panjang berpengaruh signifikan terhadap pertumbuhan ekonomi Indonesia.</w:t>
      </w:r>
    </w:p>
    <w:p w14:paraId="03C9760A" w14:textId="77777777" w:rsidR="00F83259" w:rsidRPr="00220D6C" w:rsidRDefault="00F83259" w:rsidP="00F83259">
      <w:pPr>
        <w:spacing w:line="276" w:lineRule="auto"/>
        <w:ind w:firstLine="720"/>
        <w:jc w:val="both"/>
        <w:rPr>
          <w:rFonts w:asciiTheme="majorBidi" w:eastAsia="Book Antiqua" w:hAnsiTheme="majorBidi" w:cstheme="majorBidi"/>
          <w:b/>
          <w:sz w:val="22"/>
          <w:szCs w:val="22"/>
        </w:rPr>
      </w:pPr>
    </w:p>
    <w:p w14:paraId="62C204D2" w14:textId="77777777" w:rsidR="00094221" w:rsidRDefault="00094221" w:rsidP="00F83259">
      <w:pPr>
        <w:spacing w:line="276" w:lineRule="auto"/>
        <w:ind w:right="300"/>
        <w:jc w:val="center"/>
        <w:rPr>
          <w:rFonts w:asciiTheme="majorBidi" w:eastAsia="Book Antiqua" w:hAnsiTheme="majorBidi" w:cstheme="majorBidi"/>
          <w:b/>
          <w:sz w:val="22"/>
          <w:szCs w:val="22"/>
        </w:rPr>
      </w:pPr>
    </w:p>
    <w:p w14:paraId="483FC60E" w14:textId="77777777" w:rsidR="00F83259" w:rsidRPr="00220D6C" w:rsidRDefault="00F83259" w:rsidP="00F83259">
      <w:pPr>
        <w:spacing w:line="276" w:lineRule="auto"/>
        <w:ind w:right="300"/>
        <w:jc w:val="center"/>
        <w:rPr>
          <w:rFonts w:asciiTheme="majorBidi" w:eastAsia="Book Antiqua" w:hAnsiTheme="majorBidi" w:cstheme="majorBidi"/>
          <w:b/>
          <w:sz w:val="24"/>
        </w:rPr>
      </w:pPr>
      <w:r w:rsidRPr="00220D6C">
        <w:rPr>
          <w:rFonts w:asciiTheme="majorBidi" w:eastAsia="Book Antiqua" w:hAnsiTheme="majorBidi" w:cstheme="majorBidi"/>
          <w:b/>
          <w:sz w:val="22"/>
          <w:szCs w:val="22"/>
        </w:rPr>
        <w:t xml:space="preserve">Tabel </w:t>
      </w:r>
      <w:r w:rsidRPr="00220D6C">
        <w:rPr>
          <w:rFonts w:asciiTheme="majorBidi" w:eastAsia="Book Antiqua" w:hAnsiTheme="majorBidi" w:cstheme="majorBidi"/>
          <w:b/>
          <w:sz w:val="22"/>
          <w:szCs w:val="22"/>
          <w:lang w:val="en-US"/>
        </w:rPr>
        <w:t>3</w:t>
      </w:r>
      <w:r w:rsidRPr="00220D6C">
        <w:rPr>
          <w:rFonts w:asciiTheme="majorBidi" w:eastAsia="Book Antiqua" w:hAnsiTheme="majorBidi" w:cstheme="majorBidi"/>
          <w:b/>
          <w:sz w:val="22"/>
          <w:szCs w:val="22"/>
        </w:rPr>
        <w:t>. Hasil Uji Kointegrasi</w:t>
      </w:r>
    </w:p>
    <w:tbl>
      <w:tblPr>
        <w:tblW w:w="6860" w:type="dxa"/>
        <w:jc w:val="center"/>
        <w:tblLayout w:type="fixed"/>
        <w:tblCellMar>
          <w:left w:w="0" w:type="dxa"/>
          <w:right w:w="0" w:type="dxa"/>
        </w:tblCellMar>
        <w:tblLook w:val="0000" w:firstRow="0" w:lastRow="0" w:firstColumn="0" w:lastColumn="0" w:noHBand="0" w:noVBand="0"/>
      </w:tblPr>
      <w:tblGrid>
        <w:gridCol w:w="1760"/>
        <w:gridCol w:w="1300"/>
        <w:gridCol w:w="1580"/>
        <w:gridCol w:w="1040"/>
        <w:gridCol w:w="1180"/>
      </w:tblGrid>
      <w:tr w:rsidR="00F83259" w:rsidRPr="00220D6C" w14:paraId="2B1B7F46" w14:textId="77777777" w:rsidTr="00220D6C">
        <w:trPr>
          <w:trHeight w:val="301"/>
          <w:jc w:val="center"/>
        </w:trPr>
        <w:tc>
          <w:tcPr>
            <w:tcW w:w="1760" w:type="dxa"/>
            <w:tcBorders>
              <w:top w:val="single" w:sz="8" w:space="0" w:color="auto"/>
              <w:bottom w:val="single" w:sz="4" w:space="0" w:color="auto"/>
            </w:tcBorders>
            <w:shd w:val="clear" w:color="auto" w:fill="auto"/>
            <w:vAlign w:val="bottom"/>
          </w:tcPr>
          <w:p w14:paraId="519DD1CA" w14:textId="77777777" w:rsidR="00F83259" w:rsidRPr="00220D6C" w:rsidRDefault="00F83259" w:rsidP="00220D6C">
            <w:pPr>
              <w:spacing w:line="276" w:lineRule="auto"/>
              <w:ind w:left="80"/>
              <w:rPr>
                <w:rFonts w:asciiTheme="majorBidi" w:eastAsia="Book Antiqua" w:hAnsiTheme="majorBidi" w:cstheme="majorBidi"/>
                <w:b/>
                <w:i/>
              </w:rPr>
            </w:pPr>
            <w:r w:rsidRPr="00220D6C">
              <w:rPr>
                <w:rFonts w:asciiTheme="majorBidi" w:eastAsia="Book Antiqua" w:hAnsiTheme="majorBidi" w:cstheme="majorBidi"/>
                <w:b/>
                <w:i/>
              </w:rPr>
              <w:t>F-Bounds Test</w:t>
            </w:r>
          </w:p>
        </w:tc>
        <w:tc>
          <w:tcPr>
            <w:tcW w:w="1300" w:type="dxa"/>
            <w:tcBorders>
              <w:top w:val="single" w:sz="8" w:space="0" w:color="auto"/>
              <w:bottom w:val="single" w:sz="4" w:space="0" w:color="auto"/>
            </w:tcBorders>
            <w:shd w:val="clear" w:color="auto" w:fill="auto"/>
            <w:vAlign w:val="bottom"/>
          </w:tcPr>
          <w:p w14:paraId="2E860FE5" w14:textId="77777777" w:rsidR="00F83259" w:rsidRPr="00220D6C" w:rsidRDefault="00F83259" w:rsidP="00220D6C">
            <w:pPr>
              <w:spacing w:line="276" w:lineRule="auto"/>
              <w:rPr>
                <w:rFonts w:asciiTheme="majorBidi" w:eastAsia="Times New Roman" w:hAnsiTheme="majorBidi" w:cstheme="majorBidi"/>
              </w:rPr>
            </w:pPr>
          </w:p>
        </w:tc>
        <w:tc>
          <w:tcPr>
            <w:tcW w:w="3800" w:type="dxa"/>
            <w:gridSpan w:val="3"/>
            <w:tcBorders>
              <w:top w:val="single" w:sz="8" w:space="0" w:color="auto"/>
              <w:bottom w:val="single" w:sz="4" w:space="0" w:color="auto"/>
            </w:tcBorders>
            <w:shd w:val="clear" w:color="auto" w:fill="auto"/>
            <w:vAlign w:val="bottom"/>
          </w:tcPr>
          <w:p w14:paraId="681C920A" w14:textId="77777777" w:rsidR="00F83259" w:rsidRPr="00220D6C" w:rsidRDefault="00F83259" w:rsidP="00220D6C">
            <w:pPr>
              <w:spacing w:line="276" w:lineRule="auto"/>
              <w:ind w:left="-78"/>
              <w:jc w:val="center"/>
              <w:rPr>
                <w:rFonts w:asciiTheme="majorBidi" w:eastAsia="Book Antiqua" w:hAnsiTheme="majorBidi" w:cstheme="majorBidi"/>
                <w:b/>
                <w:i/>
              </w:rPr>
            </w:pPr>
            <w:r w:rsidRPr="00220D6C">
              <w:rPr>
                <w:rFonts w:asciiTheme="majorBidi" w:eastAsia="Book Antiqua" w:hAnsiTheme="majorBidi" w:cstheme="majorBidi"/>
                <w:b/>
                <w:i/>
              </w:rPr>
              <w:t>Null Hypothesis: No levels rela</w:t>
            </w:r>
            <w:r w:rsidRPr="00220D6C">
              <w:rPr>
                <w:rFonts w:asciiTheme="majorBidi" w:eastAsia="Book Antiqua" w:hAnsiTheme="majorBidi" w:cstheme="majorBidi"/>
                <w:b/>
                <w:i/>
                <w:lang w:val="en-US"/>
              </w:rPr>
              <w:t>tionship</w:t>
            </w:r>
          </w:p>
        </w:tc>
      </w:tr>
      <w:tr w:rsidR="00F83259" w:rsidRPr="00220D6C" w14:paraId="1B418871" w14:textId="77777777" w:rsidTr="00220D6C">
        <w:trPr>
          <w:trHeight w:val="313"/>
          <w:jc w:val="center"/>
        </w:trPr>
        <w:tc>
          <w:tcPr>
            <w:tcW w:w="1760" w:type="dxa"/>
            <w:tcBorders>
              <w:top w:val="single" w:sz="4" w:space="0" w:color="auto"/>
            </w:tcBorders>
            <w:shd w:val="clear" w:color="auto" w:fill="auto"/>
            <w:vAlign w:val="bottom"/>
          </w:tcPr>
          <w:p w14:paraId="58EE5AA6" w14:textId="77777777" w:rsidR="00F83259" w:rsidRPr="00220D6C" w:rsidRDefault="00F83259" w:rsidP="00220D6C">
            <w:pPr>
              <w:spacing w:line="276" w:lineRule="auto"/>
              <w:ind w:left="80"/>
              <w:rPr>
                <w:rFonts w:asciiTheme="majorBidi" w:eastAsia="Book Antiqua" w:hAnsiTheme="majorBidi" w:cstheme="majorBidi"/>
              </w:rPr>
            </w:pPr>
            <w:r w:rsidRPr="00220D6C">
              <w:rPr>
                <w:rFonts w:asciiTheme="majorBidi" w:eastAsia="Book Antiqua" w:hAnsiTheme="majorBidi" w:cstheme="majorBidi"/>
              </w:rPr>
              <w:t>Test-Statistic</w:t>
            </w:r>
          </w:p>
        </w:tc>
        <w:tc>
          <w:tcPr>
            <w:tcW w:w="1300" w:type="dxa"/>
            <w:tcBorders>
              <w:top w:val="single" w:sz="4" w:space="0" w:color="auto"/>
            </w:tcBorders>
            <w:shd w:val="clear" w:color="auto" w:fill="auto"/>
            <w:vAlign w:val="bottom"/>
          </w:tcPr>
          <w:p w14:paraId="4B187150" w14:textId="77777777" w:rsidR="00F83259" w:rsidRPr="00220D6C" w:rsidRDefault="00F83259" w:rsidP="00220D6C">
            <w:pPr>
              <w:spacing w:line="276" w:lineRule="auto"/>
              <w:ind w:right="80"/>
              <w:jc w:val="center"/>
              <w:rPr>
                <w:rFonts w:asciiTheme="majorBidi" w:eastAsia="Book Antiqua" w:hAnsiTheme="majorBidi" w:cstheme="majorBidi"/>
                <w:w w:val="99"/>
              </w:rPr>
            </w:pPr>
            <w:r w:rsidRPr="00220D6C">
              <w:rPr>
                <w:rFonts w:asciiTheme="majorBidi" w:eastAsia="Book Antiqua" w:hAnsiTheme="majorBidi" w:cstheme="majorBidi"/>
                <w:w w:val="99"/>
              </w:rPr>
              <w:t>Value</w:t>
            </w:r>
          </w:p>
        </w:tc>
        <w:tc>
          <w:tcPr>
            <w:tcW w:w="1580" w:type="dxa"/>
            <w:tcBorders>
              <w:top w:val="single" w:sz="4" w:space="0" w:color="auto"/>
            </w:tcBorders>
            <w:shd w:val="clear" w:color="auto" w:fill="auto"/>
            <w:vAlign w:val="bottom"/>
          </w:tcPr>
          <w:p w14:paraId="03BFF032" w14:textId="77777777" w:rsidR="00F83259" w:rsidRPr="00220D6C" w:rsidRDefault="00F83259" w:rsidP="00220D6C">
            <w:pPr>
              <w:spacing w:line="276" w:lineRule="auto"/>
              <w:ind w:right="320"/>
              <w:jc w:val="center"/>
              <w:rPr>
                <w:rFonts w:asciiTheme="majorBidi" w:eastAsia="Book Antiqua" w:hAnsiTheme="majorBidi" w:cstheme="majorBidi"/>
              </w:rPr>
            </w:pPr>
            <w:r w:rsidRPr="00220D6C">
              <w:rPr>
                <w:rFonts w:asciiTheme="majorBidi" w:eastAsia="Book Antiqua" w:hAnsiTheme="majorBidi" w:cstheme="majorBidi"/>
              </w:rPr>
              <w:t>Signif.</w:t>
            </w:r>
          </w:p>
        </w:tc>
        <w:tc>
          <w:tcPr>
            <w:tcW w:w="1040" w:type="dxa"/>
            <w:tcBorders>
              <w:top w:val="single" w:sz="4" w:space="0" w:color="auto"/>
            </w:tcBorders>
            <w:shd w:val="clear" w:color="auto" w:fill="auto"/>
            <w:vAlign w:val="bottom"/>
          </w:tcPr>
          <w:p w14:paraId="756E5161" w14:textId="77777777" w:rsidR="00F83259" w:rsidRPr="00220D6C" w:rsidRDefault="00F83259" w:rsidP="00220D6C">
            <w:pPr>
              <w:spacing w:line="276" w:lineRule="auto"/>
              <w:ind w:right="80"/>
              <w:jc w:val="center"/>
              <w:rPr>
                <w:rFonts w:asciiTheme="majorBidi" w:eastAsia="Book Antiqua" w:hAnsiTheme="majorBidi" w:cstheme="majorBidi"/>
              </w:rPr>
            </w:pPr>
            <w:r w:rsidRPr="00220D6C">
              <w:rPr>
                <w:rFonts w:asciiTheme="majorBidi" w:eastAsia="Book Antiqua" w:hAnsiTheme="majorBidi" w:cstheme="majorBidi"/>
                <w:lang w:val="en-US"/>
              </w:rPr>
              <w:t xml:space="preserve">    </w:t>
            </w:r>
            <w:r w:rsidRPr="00220D6C">
              <w:rPr>
                <w:rFonts w:asciiTheme="majorBidi" w:eastAsia="Book Antiqua" w:hAnsiTheme="majorBidi" w:cstheme="majorBidi"/>
              </w:rPr>
              <w:t>I(0)</w:t>
            </w:r>
          </w:p>
        </w:tc>
        <w:tc>
          <w:tcPr>
            <w:tcW w:w="1180" w:type="dxa"/>
            <w:tcBorders>
              <w:top w:val="single" w:sz="4" w:space="0" w:color="auto"/>
            </w:tcBorders>
            <w:shd w:val="clear" w:color="auto" w:fill="auto"/>
            <w:vAlign w:val="bottom"/>
          </w:tcPr>
          <w:p w14:paraId="2434DE51" w14:textId="77777777" w:rsidR="00F83259" w:rsidRPr="00220D6C" w:rsidRDefault="00F83259" w:rsidP="00220D6C">
            <w:pPr>
              <w:spacing w:line="276" w:lineRule="auto"/>
              <w:jc w:val="center"/>
              <w:rPr>
                <w:rFonts w:asciiTheme="majorBidi" w:eastAsia="Book Antiqua" w:hAnsiTheme="majorBidi" w:cstheme="majorBidi"/>
              </w:rPr>
            </w:pPr>
            <w:r w:rsidRPr="00220D6C">
              <w:rPr>
                <w:rFonts w:asciiTheme="majorBidi" w:eastAsia="Book Antiqua" w:hAnsiTheme="majorBidi" w:cstheme="majorBidi"/>
              </w:rPr>
              <w:t>I(1)</w:t>
            </w:r>
          </w:p>
        </w:tc>
      </w:tr>
      <w:tr w:rsidR="00F83259" w:rsidRPr="00220D6C" w14:paraId="0D328298" w14:textId="77777777" w:rsidTr="00220D6C">
        <w:trPr>
          <w:trHeight w:val="334"/>
          <w:jc w:val="center"/>
        </w:trPr>
        <w:tc>
          <w:tcPr>
            <w:tcW w:w="1760" w:type="dxa"/>
            <w:shd w:val="clear" w:color="auto" w:fill="auto"/>
            <w:vAlign w:val="bottom"/>
          </w:tcPr>
          <w:p w14:paraId="3C1C27AD" w14:textId="77777777" w:rsidR="00F83259" w:rsidRPr="00220D6C" w:rsidRDefault="00F83259" w:rsidP="00220D6C">
            <w:pPr>
              <w:spacing w:line="276" w:lineRule="auto"/>
              <w:ind w:left="80"/>
              <w:rPr>
                <w:rFonts w:asciiTheme="majorBidi" w:eastAsia="Book Antiqua" w:hAnsiTheme="majorBidi" w:cstheme="majorBidi"/>
              </w:rPr>
            </w:pPr>
            <w:r w:rsidRPr="00220D6C">
              <w:rPr>
                <w:rFonts w:asciiTheme="majorBidi" w:eastAsia="Book Antiqua" w:hAnsiTheme="majorBidi" w:cstheme="majorBidi"/>
              </w:rPr>
              <w:t>F-statistic</w:t>
            </w:r>
          </w:p>
        </w:tc>
        <w:tc>
          <w:tcPr>
            <w:tcW w:w="1300" w:type="dxa"/>
            <w:shd w:val="clear" w:color="auto" w:fill="auto"/>
            <w:vAlign w:val="bottom"/>
          </w:tcPr>
          <w:p w14:paraId="1F2ADC69" w14:textId="77777777" w:rsidR="00F83259" w:rsidRPr="00220D6C" w:rsidRDefault="00F83259" w:rsidP="00220D6C">
            <w:pPr>
              <w:spacing w:line="276" w:lineRule="auto"/>
              <w:jc w:val="center"/>
              <w:rPr>
                <w:rFonts w:asciiTheme="majorBidi" w:eastAsia="Times New Roman" w:hAnsiTheme="majorBidi" w:cstheme="majorBidi"/>
                <w:w w:val="99"/>
              </w:rPr>
            </w:pPr>
            <w:r w:rsidRPr="00220D6C">
              <w:rPr>
                <w:rFonts w:asciiTheme="majorBidi" w:hAnsiTheme="majorBidi" w:cstheme="majorBidi"/>
                <w:color w:val="000000"/>
              </w:rPr>
              <w:t>14.32456</w:t>
            </w:r>
          </w:p>
        </w:tc>
        <w:tc>
          <w:tcPr>
            <w:tcW w:w="1580" w:type="dxa"/>
            <w:shd w:val="clear" w:color="auto" w:fill="auto"/>
            <w:vAlign w:val="bottom"/>
          </w:tcPr>
          <w:p w14:paraId="4A566356" w14:textId="77777777" w:rsidR="00F83259" w:rsidRPr="00220D6C" w:rsidRDefault="00F83259" w:rsidP="00220D6C">
            <w:pPr>
              <w:spacing w:line="276" w:lineRule="auto"/>
              <w:ind w:right="320"/>
              <w:jc w:val="center"/>
              <w:rPr>
                <w:rFonts w:asciiTheme="majorBidi" w:eastAsia="Book Antiqua" w:hAnsiTheme="majorBidi" w:cstheme="majorBidi"/>
              </w:rPr>
            </w:pPr>
            <w:r w:rsidRPr="00220D6C">
              <w:rPr>
                <w:rFonts w:asciiTheme="majorBidi" w:eastAsia="Book Antiqua" w:hAnsiTheme="majorBidi" w:cstheme="majorBidi"/>
              </w:rPr>
              <w:t>10%</w:t>
            </w:r>
          </w:p>
        </w:tc>
        <w:tc>
          <w:tcPr>
            <w:tcW w:w="1040" w:type="dxa"/>
            <w:shd w:val="clear" w:color="auto" w:fill="auto"/>
            <w:vAlign w:val="bottom"/>
          </w:tcPr>
          <w:p w14:paraId="6F2DC71C" w14:textId="77777777" w:rsidR="00F83259" w:rsidRPr="00220D6C" w:rsidRDefault="00F83259" w:rsidP="00220D6C">
            <w:pPr>
              <w:spacing w:line="276" w:lineRule="auto"/>
              <w:jc w:val="center"/>
              <w:rPr>
                <w:rFonts w:asciiTheme="majorBidi" w:hAnsiTheme="majorBidi" w:cstheme="majorBidi"/>
              </w:rPr>
            </w:pPr>
            <w:r w:rsidRPr="00220D6C">
              <w:rPr>
                <w:rFonts w:asciiTheme="majorBidi" w:hAnsiTheme="majorBidi" w:cstheme="majorBidi"/>
                <w:lang w:val="en-US"/>
              </w:rPr>
              <w:t xml:space="preserve">   </w:t>
            </w:r>
            <w:r w:rsidRPr="00220D6C">
              <w:rPr>
                <w:rFonts w:asciiTheme="majorBidi" w:hAnsiTheme="majorBidi" w:cstheme="majorBidi"/>
              </w:rPr>
              <w:t>2.72</w:t>
            </w:r>
          </w:p>
        </w:tc>
        <w:tc>
          <w:tcPr>
            <w:tcW w:w="1180" w:type="dxa"/>
            <w:shd w:val="clear" w:color="auto" w:fill="auto"/>
            <w:vAlign w:val="bottom"/>
          </w:tcPr>
          <w:p w14:paraId="4A3C7A74" w14:textId="77777777" w:rsidR="00F83259" w:rsidRPr="00220D6C" w:rsidRDefault="00F83259" w:rsidP="00220D6C">
            <w:pPr>
              <w:spacing w:line="276" w:lineRule="auto"/>
              <w:jc w:val="center"/>
              <w:rPr>
                <w:rFonts w:asciiTheme="majorBidi" w:hAnsiTheme="majorBidi" w:cstheme="majorBidi"/>
              </w:rPr>
            </w:pPr>
            <w:r w:rsidRPr="00220D6C">
              <w:rPr>
                <w:rFonts w:asciiTheme="majorBidi" w:hAnsiTheme="majorBidi" w:cstheme="majorBidi"/>
              </w:rPr>
              <w:t>3.77</w:t>
            </w:r>
          </w:p>
        </w:tc>
      </w:tr>
      <w:tr w:rsidR="00F83259" w:rsidRPr="00220D6C" w14:paraId="3C369E27" w14:textId="77777777" w:rsidTr="00220D6C">
        <w:trPr>
          <w:trHeight w:val="334"/>
          <w:jc w:val="center"/>
        </w:trPr>
        <w:tc>
          <w:tcPr>
            <w:tcW w:w="1760" w:type="dxa"/>
            <w:shd w:val="clear" w:color="auto" w:fill="auto"/>
            <w:vAlign w:val="bottom"/>
          </w:tcPr>
          <w:p w14:paraId="65C8BB83" w14:textId="77777777" w:rsidR="00F83259" w:rsidRPr="00220D6C" w:rsidRDefault="00F83259" w:rsidP="00220D6C">
            <w:pPr>
              <w:spacing w:line="276" w:lineRule="auto"/>
              <w:ind w:left="80"/>
              <w:rPr>
                <w:rFonts w:asciiTheme="majorBidi" w:eastAsia="Book Antiqua" w:hAnsiTheme="majorBidi" w:cstheme="majorBidi"/>
              </w:rPr>
            </w:pPr>
            <w:r w:rsidRPr="00220D6C">
              <w:rPr>
                <w:rFonts w:asciiTheme="majorBidi" w:eastAsia="Book Antiqua" w:hAnsiTheme="majorBidi" w:cstheme="majorBidi"/>
              </w:rPr>
              <w:t>K</w:t>
            </w:r>
          </w:p>
        </w:tc>
        <w:tc>
          <w:tcPr>
            <w:tcW w:w="1300" w:type="dxa"/>
            <w:shd w:val="clear" w:color="auto" w:fill="auto"/>
            <w:vAlign w:val="bottom"/>
          </w:tcPr>
          <w:p w14:paraId="60CE7691" w14:textId="77777777" w:rsidR="00F83259" w:rsidRPr="00220D6C" w:rsidRDefault="00F83259" w:rsidP="00220D6C">
            <w:pPr>
              <w:spacing w:line="276" w:lineRule="auto"/>
              <w:ind w:right="60"/>
              <w:jc w:val="center"/>
              <w:rPr>
                <w:rFonts w:asciiTheme="majorBidi" w:eastAsia="Book Antiqua" w:hAnsiTheme="majorBidi" w:cstheme="majorBidi"/>
                <w:w w:val="99"/>
              </w:rPr>
            </w:pPr>
            <w:r w:rsidRPr="00220D6C">
              <w:rPr>
                <w:rFonts w:asciiTheme="majorBidi" w:eastAsia="Book Antiqua" w:hAnsiTheme="majorBidi" w:cstheme="majorBidi"/>
                <w:w w:val="99"/>
              </w:rPr>
              <w:t>3</w:t>
            </w:r>
          </w:p>
        </w:tc>
        <w:tc>
          <w:tcPr>
            <w:tcW w:w="1580" w:type="dxa"/>
            <w:shd w:val="clear" w:color="auto" w:fill="auto"/>
            <w:vAlign w:val="bottom"/>
          </w:tcPr>
          <w:p w14:paraId="6BA77AAE" w14:textId="77777777" w:rsidR="00F83259" w:rsidRPr="00220D6C" w:rsidRDefault="00F83259" w:rsidP="00220D6C">
            <w:pPr>
              <w:spacing w:line="276" w:lineRule="auto"/>
              <w:ind w:right="320"/>
              <w:jc w:val="center"/>
              <w:rPr>
                <w:rFonts w:asciiTheme="majorBidi" w:eastAsia="Book Antiqua" w:hAnsiTheme="majorBidi" w:cstheme="majorBidi"/>
              </w:rPr>
            </w:pPr>
            <w:r w:rsidRPr="00220D6C">
              <w:rPr>
                <w:rFonts w:asciiTheme="majorBidi" w:eastAsia="Book Antiqua" w:hAnsiTheme="majorBidi" w:cstheme="majorBidi"/>
              </w:rPr>
              <w:t>5%</w:t>
            </w:r>
          </w:p>
        </w:tc>
        <w:tc>
          <w:tcPr>
            <w:tcW w:w="1040" w:type="dxa"/>
            <w:shd w:val="clear" w:color="auto" w:fill="auto"/>
            <w:vAlign w:val="bottom"/>
          </w:tcPr>
          <w:p w14:paraId="131A5588" w14:textId="77777777" w:rsidR="00F83259" w:rsidRPr="00220D6C" w:rsidRDefault="00F83259" w:rsidP="00220D6C">
            <w:pPr>
              <w:spacing w:line="276" w:lineRule="auto"/>
              <w:ind w:left="214"/>
              <w:jc w:val="center"/>
              <w:rPr>
                <w:rFonts w:asciiTheme="majorBidi" w:hAnsiTheme="majorBidi" w:cstheme="majorBidi"/>
              </w:rPr>
            </w:pPr>
            <w:r w:rsidRPr="00220D6C">
              <w:rPr>
                <w:rFonts w:asciiTheme="majorBidi" w:hAnsiTheme="majorBidi" w:cstheme="majorBidi"/>
              </w:rPr>
              <w:t>3.23</w:t>
            </w:r>
          </w:p>
        </w:tc>
        <w:tc>
          <w:tcPr>
            <w:tcW w:w="1180" w:type="dxa"/>
            <w:shd w:val="clear" w:color="auto" w:fill="auto"/>
            <w:vAlign w:val="bottom"/>
          </w:tcPr>
          <w:p w14:paraId="745000AB" w14:textId="77777777" w:rsidR="00F83259" w:rsidRPr="00220D6C" w:rsidRDefault="00F83259" w:rsidP="00220D6C">
            <w:pPr>
              <w:spacing w:line="276" w:lineRule="auto"/>
              <w:ind w:left="308" w:hanging="308"/>
              <w:jc w:val="center"/>
              <w:rPr>
                <w:rFonts w:asciiTheme="majorBidi" w:hAnsiTheme="majorBidi" w:cstheme="majorBidi"/>
              </w:rPr>
            </w:pPr>
            <w:r w:rsidRPr="00220D6C">
              <w:rPr>
                <w:rFonts w:asciiTheme="majorBidi" w:hAnsiTheme="majorBidi" w:cstheme="majorBidi"/>
              </w:rPr>
              <w:t>4.35</w:t>
            </w:r>
          </w:p>
        </w:tc>
      </w:tr>
      <w:tr w:rsidR="00F83259" w:rsidRPr="00220D6C" w14:paraId="7DFDE1AE" w14:textId="77777777" w:rsidTr="00220D6C">
        <w:trPr>
          <w:trHeight w:val="334"/>
          <w:jc w:val="center"/>
        </w:trPr>
        <w:tc>
          <w:tcPr>
            <w:tcW w:w="1760" w:type="dxa"/>
            <w:shd w:val="clear" w:color="auto" w:fill="auto"/>
            <w:vAlign w:val="bottom"/>
          </w:tcPr>
          <w:p w14:paraId="165E05BA" w14:textId="77777777" w:rsidR="00F83259" w:rsidRPr="00220D6C" w:rsidRDefault="00F83259" w:rsidP="00220D6C">
            <w:pPr>
              <w:spacing w:line="276" w:lineRule="auto"/>
              <w:rPr>
                <w:rFonts w:asciiTheme="majorBidi" w:eastAsia="Times New Roman" w:hAnsiTheme="majorBidi" w:cstheme="majorBidi"/>
              </w:rPr>
            </w:pPr>
          </w:p>
        </w:tc>
        <w:tc>
          <w:tcPr>
            <w:tcW w:w="1300" w:type="dxa"/>
            <w:shd w:val="clear" w:color="auto" w:fill="auto"/>
            <w:vAlign w:val="bottom"/>
          </w:tcPr>
          <w:p w14:paraId="300E75F5" w14:textId="77777777" w:rsidR="00F83259" w:rsidRPr="00220D6C" w:rsidRDefault="00F83259" w:rsidP="00220D6C">
            <w:pPr>
              <w:spacing w:line="276" w:lineRule="auto"/>
              <w:rPr>
                <w:rFonts w:asciiTheme="majorBidi" w:eastAsia="Times New Roman" w:hAnsiTheme="majorBidi" w:cstheme="majorBidi"/>
              </w:rPr>
            </w:pPr>
          </w:p>
        </w:tc>
        <w:tc>
          <w:tcPr>
            <w:tcW w:w="1580" w:type="dxa"/>
            <w:shd w:val="clear" w:color="auto" w:fill="auto"/>
            <w:vAlign w:val="bottom"/>
          </w:tcPr>
          <w:p w14:paraId="35CFF320" w14:textId="77777777" w:rsidR="00F83259" w:rsidRPr="00220D6C" w:rsidRDefault="00F83259" w:rsidP="00220D6C">
            <w:pPr>
              <w:spacing w:line="276" w:lineRule="auto"/>
              <w:ind w:right="320"/>
              <w:jc w:val="center"/>
              <w:rPr>
                <w:rFonts w:asciiTheme="majorBidi" w:eastAsia="Book Antiqua" w:hAnsiTheme="majorBidi" w:cstheme="majorBidi"/>
              </w:rPr>
            </w:pPr>
            <w:r w:rsidRPr="00220D6C">
              <w:rPr>
                <w:rFonts w:asciiTheme="majorBidi" w:eastAsia="Book Antiqua" w:hAnsiTheme="majorBidi" w:cstheme="majorBidi"/>
              </w:rPr>
              <w:t>2.5%</w:t>
            </w:r>
          </w:p>
        </w:tc>
        <w:tc>
          <w:tcPr>
            <w:tcW w:w="1040" w:type="dxa"/>
            <w:shd w:val="clear" w:color="auto" w:fill="auto"/>
            <w:vAlign w:val="bottom"/>
          </w:tcPr>
          <w:p w14:paraId="05AED22B" w14:textId="77777777" w:rsidR="00F83259" w:rsidRPr="00220D6C" w:rsidRDefault="00F83259" w:rsidP="00220D6C">
            <w:pPr>
              <w:spacing w:line="276" w:lineRule="auto"/>
              <w:ind w:left="214"/>
              <w:jc w:val="center"/>
              <w:rPr>
                <w:rFonts w:asciiTheme="majorBidi" w:hAnsiTheme="majorBidi" w:cstheme="majorBidi"/>
              </w:rPr>
            </w:pPr>
            <w:r w:rsidRPr="00220D6C">
              <w:rPr>
                <w:rFonts w:asciiTheme="majorBidi" w:hAnsiTheme="majorBidi" w:cstheme="majorBidi"/>
              </w:rPr>
              <w:t>3.69</w:t>
            </w:r>
          </w:p>
        </w:tc>
        <w:tc>
          <w:tcPr>
            <w:tcW w:w="1180" w:type="dxa"/>
            <w:shd w:val="clear" w:color="auto" w:fill="auto"/>
            <w:vAlign w:val="bottom"/>
          </w:tcPr>
          <w:p w14:paraId="1EC1704C" w14:textId="77777777" w:rsidR="00F83259" w:rsidRPr="00220D6C" w:rsidRDefault="00F83259" w:rsidP="00220D6C">
            <w:pPr>
              <w:spacing w:line="276" w:lineRule="auto"/>
              <w:ind w:left="308" w:hanging="308"/>
              <w:jc w:val="center"/>
              <w:rPr>
                <w:rFonts w:asciiTheme="majorBidi" w:hAnsiTheme="majorBidi" w:cstheme="majorBidi"/>
              </w:rPr>
            </w:pPr>
            <w:r w:rsidRPr="00220D6C">
              <w:rPr>
                <w:rFonts w:asciiTheme="majorBidi" w:hAnsiTheme="majorBidi" w:cstheme="majorBidi"/>
              </w:rPr>
              <w:t>4.89</w:t>
            </w:r>
          </w:p>
        </w:tc>
      </w:tr>
      <w:tr w:rsidR="00F83259" w:rsidRPr="00220D6C" w14:paraId="57EA73CF" w14:textId="77777777" w:rsidTr="00220D6C">
        <w:trPr>
          <w:trHeight w:val="335"/>
          <w:jc w:val="center"/>
        </w:trPr>
        <w:tc>
          <w:tcPr>
            <w:tcW w:w="1760" w:type="dxa"/>
            <w:tcBorders>
              <w:bottom w:val="single" w:sz="8" w:space="0" w:color="auto"/>
            </w:tcBorders>
            <w:shd w:val="clear" w:color="auto" w:fill="auto"/>
            <w:vAlign w:val="bottom"/>
          </w:tcPr>
          <w:p w14:paraId="0FC7DAC2" w14:textId="77777777" w:rsidR="00F83259" w:rsidRPr="00220D6C" w:rsidRDefault="00F83259" w:rsidP="00220D6C">
            <w:pPr>
              <w:spacing w:line="276" w:lineRule="auto"/>
              <w:rPr>
                <w:rFonts w:asciiTheme="majorBidi" w:eastAsia="Times New Roman" w:hAnsiTheme="majorBidi" w:cstheme="majorBidi"/>
              </w:rPr>
            </w:pPr>
          </w:p>
        </w:tc>
        <w:tc>
          <w:tcPr>
            <w:tcW w:w="1300" w:type="dxa"/>
            <w:tcBorders>
              <w:bottom w:val="single" w:sz="8" w:space="0" w:color="auto"/>
            </w:tcBorders>
            <w:shd w:val="clear" w:color="auto" w:fill="auto"/>
            <w:vAlign w:val="bottom"/>
          </w:tcPr>
          <w:p w14:paraId="011FF269" w14:textId="77777777" w:rsidR="00F83259" w:rsidRPr="00220D6C" w:rsidRDefault="00F83259" w:rsidP="00220D6C">
            <w:pPr>
              <w:spacing w:line="276" w:lineRule="auto"/>
              <w:rPr>
                <w:rFonts w:asciiTheme="majorBidi" w:eastAsia="Times New Roman" w:hAnsiTheme="majorBidi" w:cstheme="majorBidi"/>
              </w:rPr>
            </w:pPr>
          </w:p>
        </w:tc>
        <w:tc>
          <w:tcPr>
            <w:tcW w:w="1580" w:type="dxa"/>
            <w:tcBorders>
              <w:bottom w:val="single" w:sz="8" w:space="0" w:color="auto"/>
            </w:tcBorders>
            <w:shd w:val="clear" w:color="auto" w:fill="auto"/>
            <w:vAlign w:val="bottom"/>
          </w:tcPr>
          <w:p w14:paraId="41A366E2" w14:textId="77777777" w:rsidR="00F83259" w:rsidRPr="00220D6C" w:rsidRDefault="00F83259" w:rsidP="00220D6C">
            <w:pPr>
              <w:spacing w:line="276" w:lineRule="auto"/>
              <w:ind w:right="320"/>
              <w:jc w:val="center"/>
              <w:rPr>
                <w:rFonts w:asciiTheme="majorBidi" w:eastAsia="Book Antiqua" w:hAnsiTheme="majorBidi" w:cstheme="majorBidi"/>
              </w:rPr>
            </w:pPr>
            <w:r w:rsidRPr="00220D6C">
              <w:rPr>
                <w:rFonts w:asciiTheme="majorBidi" w:eastAsia="Book Antiqua" w:hAnsiTheme="majorBidi" w:cstheme="majorBidi"/>
              </w:rPr>
              <w:t>1%</w:t>
            </w:r>
          </w:p>
        </w:tc>
        <w:tc>
          <w:tcPr>
            <w:tcW w:w="1040" w:type="dxa"/>
            <w:tcBorders>
              <w:bottom w:val="single" w:sz="8" w:space="0" w:color="auto"/>
            </w:tcBorders>
            <w:shd w:val="clear" w:color="auto" w:fill="auto"/>
            <w:vAlign w:val="bottom"/>
          </w:tcPr>
          <w:p w14:paraId="34AEC38C" w14:textId="77777777" w:rsidR="00F83259" w:rsidRPr="00220D6C" w:rsidRDefault="00F83259" w:rsidP="00220D6C">
            <w:pPr>
              <w:tabs>
                <w:tab w:val="left" w:pos="214"/>
                <w:tab w:val="left" w:pos="497"/>
              </w:tabs>
              <w:spacing w:line="276" w:lineRule="auto"/>
              <w:ind w:left="214"/>
              <w:jc w:val="center"/>
              <w:rPr>
                <w:rFonts w:asciiTheme="majorBidi" w:hAnsiTheme="majorBidi" w:cstheme="majorBidi"/>
              </w:rPr>
            </w:pPr>
            <w:r w:rsidRPr="00220D6C">
              <w:rPr>
                <w:rFonts w:asciiTheme="majorBidi" w:hAnsiTheme="majorBidi" w:cstheme="majorBidi"/>
              </w:rPr>
              <w:t>4.29</w:t>
            </w:r>
          </w:p>
        </w:tc>
        <w:tc>
          <w:tcPr>
            <w:tcW w:w="1180" w:type="dxa"/>
            <w:tcBorders>
              <w:bottom w:val="single" w:sz="8" w:space="0" w:color="auto"/>
            </w:tcBorders>
            <w:shd w:val="clear" w:color="auto" w:fill="auto"/>
            <w:vAlign w:val="bottom"/>
          </w:tcPr>
          <w:p w14:paraId="2F908FD4" w14:textId="77777777" w:rsidR="00F83259" w:rsidRPr="00220D6C" w:rsidRDefault="00F83259" w:rsidP="00220D6C">
            <w:pPr>
              <w:tabs>
                <w:tab w:val="left" w:pos="733"/>
              </w:tabs>
              <w:spacing w:line="276" w:lineRule="auto"/>
              <w:ind w:left="308" w:hanging="308"/>
              <w:jc w:val="center"/>
              <w:rPr>
                <w:rFonts w:asciiTheme="majorBidi" w:hAnsiTheme="majorBidi" w:cstheme="majorBidi"/>
              </w:rPr>
            </w:pPr>
            <w:r w:rsidRPr="00220D6C">
              <w:rPr>
                <w:rFonts w:asciiTheme="majorBidi" w:hAnsiTheme="majorBidi" w:cstheme="majorBidi"/>
              </w:rPr>
              <w:t>5.61</w:t>
            </w:r>
          </w:p>
        </w:tc>
      </w:tr>
    </w:tbl>
    <w:p w14:paraId="5869A417" w14:textId="77777777" w:rsidR="00F83259" w:rsidRPr="00220D6C" w:rsidRDefault="00F83259" w:rsidP="00F83259">
      <w:pPr>
        <w:spacing w:line="276" w:lineRule="auto"/>
        <w:ind w:firstLine="720"/>
        <w:rPr>
          <w:rFonts w:asciiTheme="majorBidi" w:hAnsiTheme="majorBidi" w:cstheme="majorBidi"/>
          <w:sz w:val="18"/>
          <w:szCs w:val="18"/>
          <w:lang w:val="en-US"/>
        </w:rPr>
      </w:pPr>
      <w:r w:rsidRPr="00220D6C">
        <w:rPr>
          <w:rFonts w:asciiTheme="majorBidi" w:hAnsiTheme="majorBidi" w:cstheme="majorBidi"/>
          <w:sz w:val="24"/>
          <w:szCs w:val="24"/>
        </w:rPr>
        <w:t xml:space="preserve">        </w:t>
      </w:r>
      <w:r w:rsidRPr="00220D6C">
        <w:rPr>
          <w:rFonts w:asciiTheme="majorBidi" w:hAnsiTheme="majorBidi" w:cstheme="majorBidi"/>
          <w:sz w:val="24"/>
          <w:szCs w:val="24"/>
        </w:rPr>
        <w:tab/>
      </w:r>
      <w:r w:rsidRPr="00220D6C">
        <w:rPr>
          <w:rFonts w:asciiTheme="majorBidi" w:hAnsiTheme="majorBidi" w:cstheme="majorBidi"/>
          <w:sz w:val="24"/>
          <w:szCs w:val="24"/>
        </w:rPr>
        <w:tab/>
      </w:r>
      <w:r w:rsidRPr="00220D6C">
        <w:rPr>
          <w:rFonts w:asciiTheme="majorBidi" w:hAnsiTheme="majorBidi" w:cstheme="majorBidi"/>
          <w:sz w:val="18"/>
          <w:szCs w:val="18"/>
        </w:rPr>
        <w:t xml:space="preserve"> Sumber: </w:t>
      </w:r>
      <w:r w:rsidRPr="00220D6C">
        <w:rPr>
          <w:rFonts w:asciiTheme="majorBidi" w:hAnsiTheme="majorBidi" w:cstheme="majorBidi"/>
          <w:sz w:val="18"/>
          <w:szCs w:val="18"/>
          <w:lang w:val="en-US"/>
        </w:rPr>
        <w:t>Output olah data, Eviews-9</w:t>
      </w:r>
    </w:p>
    <w:p w14:paraId="67C8E2AA" w14:textId="77777777" w:rsidR="00F83259" w:rsidRPr="00220D6C" w:rsidRDefault="00F83259" w:rsidP="00F83259">
      <w:pPr>
        <w:spacing w:line="276" w:lineRule="auto"/>
        <w:rPr>
          <w:rFonts w:asciiTheme="majorBidi" w:hAnsiTheme="majorBidi" w:cstheme="majorBidi"/>
          <w:sz w:val="18"/>
          <w:szCs w:val="18"/>
        </w:rPr>
      </w:pPr>
    </w:p>
    <w:p w14:paraId="20AC8B92" w14:textId="77777777" w:rsidR="00E435B0" w:rsidRDefault="00E435B0" w:rsidP="00F83259">
      <w:pPr>
        <w:spacing w:line="276" w:lineRule="auto"/>
        <w:jc w:val="both"/>
        <w:rPr>
          <w:rFonts w:asciiTheme="majorBidi" w:hAnsiTheme="majorBidi" w:cstheme="majorBidi"/>
          <w:b/>
          <w:bCs/>
          <w:sz w:val="22"/>
          <w:szCs w:val="22"/>
        </w:rPr>
      </w:pPr>
    </w:p>
    <w:p w14:paraId="16732487" w14:textId="77777777" w:rsidR="00F83259" w:rsidRPr="00220D6C" w:rsidRDefault="00F83259" w:rsidP="00F83259">
      <w:pPr>
        <w:spacing w:line="276" w:lineRule="auto"/>
        <w:jc w:val="both"/>
        <w:rPr>
          <w:rFonts w:asciiTheme="majorBidi" w:hAnsiTheme="majorBidi" w:cstheme="majorBidi"/>
          <w:b/>
          <w:bCs/>
          <w:sz w:val="22"/>
          <w:szCs w:val="22"/>
        </w:rPr>
      </w:pPr>
      <w:r w:rsidRPr="00220D6C">
        <w:rPr>
          <w:rFonts w:asciiTheme="majorBidi" w:hAnsiTheme="majorBidi" w:cstheme="majorBidi"/>
          <w:b/>
          <w:bCs/>
          <w:sz w:val="22"/>
          <w:szCs w:val="22"/>
        </w:rPr>
        <w:lastRenderedPageBreak/>
        <w:t xml:space="preserve">Estimasi Model </w:t>
      </w:r>
      <w:r w:rsidRPr="00220D6C">
        <w:rPr>
          <w:rFonts w:asciiTheme="majorBidi" w:eastAsia="Book Antiqua" w:hAnsiTheme="majorBidi" w:cstheme="majorBidi"/>
          <w:b/>
          <w:sz w:val="22"/>
          <w:szCs w:val="22"/>
        </w:rPr>
        <w:t xml:space="preserve">ARDL </w:t>
      </w:r>
      <w:r w:rsidRPr="00220D6C">
        <w:rPr>
          <w:rFonts w:asciiTheme="majorBidi" w:hAnsiTheme="majorBidi" w:cstheme="majorBidi"/>
          <w:b/>
          <w:sz w:val="22"/>
          <w:szCs w:val="22"/>
        </w:rPr>
        <w:t>(5,5,5,4)</w:t>
      </w:r>
    </w:p>
    <w:p w14:paraId="5A4D0344" w14:textId="77777777" w:rsidR="00F83259" w:rsidRPr="00220D6C" w:rsidRDefault="00F83259" w:rsidP="00F83259">
      <w:pPr>
        <w:spacing w:line="276" w:lineRule="auto"/>
        <w:ind w:firstLine="720"/>
        <w:jc w:val="both"/>
        <w:rPr>
          <w:rFonts w:asciiTheme="majorBidi" w:eastAsia="Times New Roman" w:hAnsiTheme="majorBidi" w:cstheme="majorBidi"/>
          <w:sz w:val="22"/>
          <w:szCs w:val="22"/>
        </w:rPr>
      </w:pPr>
      <w:r w:rsidRPr="00220D6C">
        <w:rPr>
          <w:rFonts w:asciiTheme="majorBidi" w:hAnsiTheme="majorBidi" w:cstheme="majorBidi"/>
          <w:sz w:val="22"/>
          <w:szCs w:val="22"/>
        </w:rPr>
        <w:t xml:space="preserve">Setelah </w:t>
      </w:r>
      <w:r w:rsidRPr="00220D6C">
        <w:rPr>
          <w:rFonts w:asciiTheme="majorBidi" w:hAnsiTheme="majorBidi" w:cstheme="majorBidi"/>
          <w:i/>
          <w:iCs/>
          <w:sz w:val="22"/>
          <w:szCs w:val="22"/>
        </w:rPr>
        <w:t>Bound Test</w:t>
      </w:r>
      <w:r w:rsidRPr="00220D6C">
        <w:rPr>
          <w:rFonts w:asciiTheme="majorBidi" w:hAnsiTheme="majorBidi" w:cstheme="majorBidi"/>
          <w:sz w:val="22"/>
          <w:szCs w:val="22"/>
        </w:rPr>
        <w:t xml:space="preserve"> mengindikasikan secara empiris ada hubungan jangka panjang di antara variabel  GDP/ TF, PLS, dan PMH maka langkah berikutnya adalah melakukan estimasi koefisien jangka panjang dan dinamika jangka pendek menggunakan model ARDL yang telah terpilih pada penentuan panjang lag berdasarkan </w:t>
      </w:r>
      <w:r w:rsidRPr="00220D6C">
        <w:rPr>
          <w:rFonts w:asciiTheme="majorBidi" w:eastAsia="Times New Roman" w:hAnsiTheme="majorBidi" w:cstheme="majorBidi"/>
          <w:sz w:val="22"/>
          <w:szCs w:val="22"/>
        </w:rPr>
        <w:t xml:space="preserve">nilai </w:t>
      </w:r>
      <w:r w:rsidRPr="00220D6C">
        <w:rPr>
          <w:rFonts w:asciiTheme="majorBidi" w:eastAsia="Times New Roman" w:hAnsiTheme="majorBidi" w:cstheme="majorBidi"/>
          <w:i/>
          <w:sz w:val="22"/>
          <w:szCs w:val="22"/>
        </w:rPr>
        <w:t>AIC</w:t>
      </w:r>
      <w:r w:rsidRPr="00220D6C">
        <w:rPr>
          <w:rFonts w:asciiTheme="majorBidi" w:eastAsia="Times New Roman" w:hAnsiTheme="majorBidi" w:cstheme="majorBidi"/>
          <w:sz w:val="22"/>
          <w:szCs w:val="22"/>
        </w:rPr>
        <w:t xml:space="preserve"> terkecil </w:t>
      </w:r>
      <w:r w:rsidRPr="00220D6C">
        <w:rPr>
          <w:rFonts w:asciiTheme="majorBidi" w:hAnsiTheme="majorBidi" w:cstheme="majorBidi"/>
          <w:sz w:val="22"/>
          <w:szCs w:val="22"/>
        </w:rPr>
        <w:t>5.12, yakni model ARDL(5,5,5,4</w:t>
      </w:r>
      <w:r w:rsidRPr="00220D6C">
        <w:rPr>
          <w:rFonts w:asciiTheme="majorBidi" w:hAnsiTheme="majorBidi" w:cstheme="majorBidi"/>
          <w:b/>
          <w:sz w:val="22"/>
          <w:szCs w:val="22"/>
        </w:rPr>
        <w:t>)</w:t>
      </w:r>
      <w:r w:rsidRPr="00220D6C">
        <w:rPr>
          <w:rFonts w:asciiTheme="majorBidi" w:eastAsia="Times New Roman" w:hAnsiTheme="majorBidi" w:cstheme="majorBidi"/>
          <w:sz w:val="22"/>
          <w:szCs w:val="22"/>
        </w:rPr>
        <w:t xml:space="preserve">. Hasil estimasinya </w:t>
      </w:r>
      <w:r w:rsidRPr="00220D6C">
        <w:rPr>
          <w:rFonts w:asciiTheme="majorBidi" w:hAnsiTheme="majorBidi" w:cstheme="majorBidi"/>
          <w:bCs/>
          <w:sz w:val="22"/>
          <w:szCs w:val="22"/>
        </w:rPr>
        <w:t xml:space="preserve">dapat dilihat </w:t>
      </w:r>
      <w:r w:rsidRPr="00220D6C">
        <w:rPr>
          <w:rFonts w:asciiTheme="majorBidi" w:hAnsiTheme="majorBidi" w:cstheme="majorBidi"/>
          <w:sz w:val="22"/>
          <w:szCs w:val="22"/>
        </w:rPr>
        <w:t xml:space="preserve">pada tabel 4. </w:t>
      </w:r>
      <w:r w:rsidRPr="00220D6C">
        <w:rPr>
          <w:rFonts w:asciiTheme="majorBidi" w:eastAsia="Times New Roman" w:hAnsiTheme="majorBidi" w:cstheme="majorBidi"/>
          <w:sz w:val="22"/>
          <w:szCs w:val="22"/>
        </w:rPr>
        <w:t>berikut ini:</w:t>
      </w:r>
    </w:p>
    <w:p w14:paraId="578338B2" w14:textId="77777777" w:rsidR="00F83259" w:rsidRPr="00220D6C" w:rsidRDefault="00F83259" w:rsidP="00F83259">
      <w:pPr>
        <w:spacing w:line="276" w:lineRule="auto"/>
        <w:ind w:firstLine="720"/>
        <w:jc w:val="both"/>
        <w:rPr>
          <w:rFonts w:asciiTheme="majorBidi" w:eastAsia="Times New Roman" w:hAnsiTheme="majorBidi" w:cstheme="majorBidi"/>
          <w:sz w:val="22"/>
          <w:szCs w:val="22"/>
        </w:rPr>
      </w:pPr>
    </w:p>
    <w:p w14:paraId="6022DB34" w14:textId="77777777" w:rsidR="00F83259" w:rsidRPr="00220D6C" w:rsidRDefault="00F83259" w:rsidP="00F83259">
      <w:pPr>
        <w:spacing w:line="276" w:lineRule="auto"/>
        <w:ind w:left="1440" w:firstLine="720"/>
        <w:rPr>
          <w:rFonts w:asciiTheme="majorBidi" w:hAnsiTheme="majorBidi" w:cstheme="majorBidi"/>
          <w:sz w:val="22"/>
          <w:szCs w:val="22"/>
        </w:rPr>
      </w:pPr>
      <w:r w:rsidRPr="00220D6C">
        <w:rPr>
          <w:rFonts w:asciiTheme="majorBidi" w:eastAsia="Book Antiqua" w:hAnsiTheme="majorBidi" w:cstheme="majorBidi"/>
          <w:b/>
          <w:sz w:val="22"/>
          <w:szCs w:val="22"/>
        </w:rPr>
        <w:t xml:space="preserve">Tabel </w:t>
      </w:r>
      <w:r w:rsidRPr="00220D6C">
        <w:rPr>
          <w:rFonts w:asciiTheme="majorBidi" w:eastAsia="Book Antiqua" w:hAnsiTheme="majorBidi" w:cstheme="majorBidi"/>
          <w:b/>
          <w:sz w:val="22"/>
          <w:szCs w:val="22"/>
          <w:lang w:val="en-US"/>
        </w:rPr>
        <w:t>4</w:t>
      </w:r>
      <w:r w:rsidRPr="00220D6C">
        <w:rPr>
          <w:rFonts w:asciiTheme="majorBidi" w:eastAsia="Book Antiqua" w:hAnsiTheme="majorBidi" w:cstheme="majorBidi"/>
          <w:b/>
          <w:sz w:val="22"/>
          <w:szCs w:val="22"/>
        </w:rPr>
        <w:t xml:space="preserve">. Hasil Estimasi Model ARDL </w:t>
      </w:r>
      <w:r w:rsidRPr="00220D6C">
        <w:rPr>
          <w:rFonts w:asciiTheme="majorBidi" w:hAnsiTheme="majorBidi" w:cstheme="majorBidi"/>
          <w:b/>
          <w:sz w:val="22"/>
          <w:szCs w:val="22"/>
        </w:rPr>
        <w:t>(5,5,5,4)</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F83259" w:rsidRPr="00220D6C" w14:paraId="21778C0D" w14:textId="77777777" w:rsidTr="00220D6C">
        <w:trPr>
          <w:trHeight w:hRule="exact" w:val="90"/>
          <w:jc w:val="center"/>
        </w:trPr>
        <w:tc>
          <w:tcPr>
            <w:tcW w:w="2017" w:type="dxa"/>
            <w:tcBorders>
              <w:top w:val="nil"/>
              <w:left w:val="nil"/>
              <w:bottom w:val="double" w:sz="6" w:space="2" w:color="auto"/>
              <w:right w:val="nil"/>
            </w:tcBorders>
            <w:vAlign w:val="bottom"/>
          </w:tcPr>
          <w:p w14:paraId="3440523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229F49F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53E5933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294CD8C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04252E8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2A168304" w14:textId="77777777" w:rsidTr="00220D6C">
        <w:trPr>
          <w:trHeight w:hRule="exact" w:val="135"/>
          <w:jc w:val="center"/>
        </w:trPr>
        <w:tc>
          <w:tcPr>
            <w:tcW w:w="2017" w:type="dxa"/>
            <w:tcBorders>
              <w:top w:val="nil"/>
              <w:left w:val="nil"/>
              <w:bottom w:val="nil"/>
              <w:right w:val="nil"/>
            </w:tcBorders>
            <w:vAlign w:val="bottom"/>
          </w:tcPr>
          <w:p w14:paraId="0244846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19970C7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52C56CB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7AE9CB7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762FFD5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7A5A4AEA" w14:textId="77777777" w:rsidTr="00220D6C">
        <w:trPr>
          <w:trHeight w:val="225"/>
          <w:jc w:val="center"/>
        </w:trPr>
        <w:tc>
          <w:tcPr>
            <w:tcW w:w="2017" w:type="dxa"/>
            <w:tcBorders>
              <w:top w:val="nil"/>
              <w:left w:val="nil"/>
              <w:bottom w:val="nil"/>
              <w:right w:val="nil"/>
            </w:tcBorders>
            <w:vAlign w:val="bottom"/>
          </w:tcPr>
          <w:p w14:paraId="3CAD01E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Variable</w:t>
            </w:r>
          </w:p>
        </w:tc>
        <w:tc>
          <w:tcPr>
            <w:tcW w:w="1103" w:type="dxa"/>
            <w:tcBorders>
              <w:top w:val="nil"/>
              <w:left w:val="nil"/>
              <w:bottom w:val="nil"/>
              <w:right w:val="nil"/>
            </w:tcBorders>
            <w:vAlign w:val="bottom"/>
          </w:tcPr>
          <w:p w14:paraId="542EBF6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Coefficient</w:t>
            </w:r>
          </w:p>
        </w:tc>
        <w:tc>
          <w:tcPr>
            <w:tcW w:w="1207" w:type="dxa"/>
            <w:tcBorders>
              <w:top w:val="nil"/>
              <w:left w:val="nil"/>
              <w:bottom w:val="nil"/>
              <w:right w:val="nil"/>
            </w:tcBorders>
            <w:vAlign w:val="bottom"/>
          </w:tcPr>
          <w:p w14:paraId="2071AD0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Std. Error</w:t>
            </w:r>
          </w:p>
        </w:tc>
        <w:tc>
          <w:tcPr>
            <w:tcW w:w="1208" w:type="dxa"/>
            <w:tcBorders>
              <w:top w:val="nil"/>
              <w:left w:val="nil"/>
              <w:bottom w:val="nil"/>
              <w:right w:val="nil"/>
            </w:tcBorders>
            <w:vAlign w:val="bottom"/>
          </w:tcPr>
          <w:p w14:paraId="4406F05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t-Statistic</w:t>
            </w:r>
          </w:p>
        </w:tc>
        <w:tc>
          <w:tcPr>
            <w:tcW w:w="997" w:type="dxa"/>
            <w:tcBorders>
              <w:top w:val="nil"/>
              <w:left w:val="nil"/>
              <w:bottom w:val="nil"/>
              <w:right w:val="nil"/>
            </w:tcBorders>
            <w:vAlign w:val="bottom"/>
          </w:tcPr>
          <w:p w14:paraId="593FA99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Prob.*  </w:t>
            </w:r>
          </w:p>
        </w:tc>
      </w:tr>
      <w:tr w:rsidR="00F83259" w:rsidRPr="00220D6C" w14:paraId="3EBFC53B" w14:textId="77777777" w:rsidTr="00220D6C">
        <w:trPr>
          <w:trHeight w:hRule="exact" w:val="90"/>
          <w:jc w:val="center"/>
        </w:trPr>
        <w:tc>
          <w:tcPr>
            <w:tcW w:w="2017" w:type="dxa"/>
            <w:tcBorders>
              <w:top w:val="nil"/>
              <w:left w:val="nil"/>
              <w:bottom w:val="double" w:sz="6" w:space="2" w:color="auto"/>
              <w:right w:val="nil"/>
            </w:tcBorders>
            <w:vAlign w:val="bottom"/>
          </w:tcPr>
          <w:p w14:paraId="74F8E845"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0BF3834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17FEDC2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2751B7D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05057E0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34D44B5B" w14:textId="77777777" w:rsidTr="00220D6C">
        <w:trPr>
          <w:trHeight w:hRule="exact" w:val="135"/>
          <w:jc w:val="center"/>
        </w:trPr>
        <w:tc>
          <w:tcPr>
            <w:tcW w:w="2017" w:type="dxa"/>
            <w:tcBorders>
              <w:top w:val="nil"/>
              <w:left w:val="nil"/>
              <w:bottom w:val="nil"/>
              <w:right w:val="nil"/>
            </w:tcBorders>
            <w:vAlign w:val="bottom"/>
          </w:tcPr>
          <w:p w14:paraId="5DFE2C3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7AF42F1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04C0A7F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6DF91B6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089E1D3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70C19C2A" w14:textId="77777777" w:rsidTr="00220D6C">
        <w:trPr>
          <w:trHeight w:val="225"/>
          <w:jc w:val="center"/>
        </w:trPr>
        <w:tc>
          <w:tcPr>
            <w:tcW w:w="2017" w:type="dxa"/>
            <w:tcBorders>
              <w:top w:val="nil"/>
              <w:left w:val="nil"/>
              <w:bottom w:val="nil"/>
              <w:right w:val="nil"/>
            </w:tcBorders>
            <w:vAlign w:val="bottom"/>
          </w:tcPr>
          <w:p w14:paraId="4F5BC39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GDP(-1)</w:t>
            </w:r>
          </w:p>
        </w:tc>
        <w:tc>
          <w:tcPr>
            <w:tcW w:w="1103" w:type="dxa"/>
            <w:tcBorders>
              <w:top w:val="nil"/>
              <w:left w:val="nil"/>
              <w:bottom w:val="nil"/>
              <w:right w:val="nil"/>
            </w:tcBorders>
            <w:vAlign w:val="bottom"/>
          </w:tcPr>
          <w:p w14:paraId="0E6C4AE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-0.276979</w:t>
            </w:r>
          </w:p>
        </w:tc>
        <w:tc>
          <w:tcPr>
            <w:tcW w:w="1207" w:type="dxa"/>
            <w:tcBorders>
              <w:top w:val="nil"/>
              <w:left w:val="nil"/>
              <w:bottom w:val="nil"/>
              <w:right w:val="nil"/>
            </w:tcBorders>
            <w:vAlign w:val="bottom"/>
          </w:tcPr>
          <w:p w14:paraId="6B827D3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0.144437</w:t>
            </w:r>
          </w:p>
        </w:tc>
        <w:tc>
          <w:tcPr>
            <w:tcW w:w="1208" w:type="dxa"/>
            <w:tcBorders>
              <w:top w:val="nil"/>
              <w:left w:val="nil"/>
              <w:bottom w:val="nil"/>
              <w:right w:val="nil"/>
            </w:tcBorders>
            <w:vAlign w:val="bottom"/>
          </w:tcPr>
          <w:p w14:paraId="0809DBF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-1.917650</w:t>
            </w:r>
          </w:p>
        </w:tc>
        <w:tc>
          <w:tcPr>
            <w:tcW w:w="997" w:type="dxa"/>
            <w:tcBorders>
              <w:top w:val="nil"/>
              <w:left w:val="nil"/>
              <w:bottom w:val="nil"/>
              <w:right w:val="nil"/>
            </w:tcBorders>
            <w:vAlign w:val="bottom"/>
          </w:tcPr>
          <w:p w14:paraId="7D48E68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0.0914</w:t>
            </w:r>
          </w:p>
        </w:tc>
      </w:tr>
      <w:tr w:rsidR="00F83259" w:rsidRPr="00220D6C" w14:paraId="147F2F61" w14:textId="77777777" w:rsidTr="00220D6C">
        <w:trPr>
          <w:trHeight w:val="225"/>
          <w:jc w:val="center"/>
        </w:trPr>
        <w:tc>
          <w:tcPr>
            <w:tcW w:w="2017" w:type="dxa"/>
            <w:tcBorders>
              <w:top w:val="nil"/>
              <w:left w:val="nil"/>
              <w:bottom w:val="nil"/>
              <w:right w:val="nil"/>
            </w:tcBorders>
            <w:vAlign w:val="bottom"/>
          </w:tcPr>
          <w:p w14:paraId="4E90FBA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GDP(-2)</w:t>
            </w:r>
          </w:p>
        </w:tc>
        <w:tc>
          <w:tcPr>
            <w:tcW w:w="1103" w:type="dxa"/>
            <w:tcBorders>
              <w:top w:val="nil"/>
              <w:left w:val="nil"/>
              <w:bottom w:val="nil"/>
              <w:right w:val="nil"/>
            </w:tcBorders>
            <w:vAlign w:val="bottom"/>
          </w:tcPr>
          <w:p w14:paraId="2B13346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-0.445055</w:t>
            </w:r>
          </w:p>
        </w:tc>
        <w:tc>
          <w:tcPr>
            <w:tcW w:w="1207" w:type="dxa"/>
            <w:tcBorders>
              <w:top w:val="nil"/>
              <w:left w:val="nil"/>
              <w:bottom w:val="nil"/>
              <w:right w:val="nil"/>
            </w:tcBorders>
            <w:vAlign w:val="bottom"/>
          </w:tcPr>
          <w:p w14:paraId="1ACD004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0.146941</w:t>
            </w:r>
          </w:p>
        </w:tc>
        <w:tc>
          <w:tcPr>
            <w:tcW w:w="1208" w:type="dxa"/>
            <w:tcBorders>
              <w:top w:val="nil"/>
              <w:left w:val="nil"/>
              <w:bottom w:val="nil"/>
              <w:right w:val="nil"/>
            </w:tcBorders>
            <w:vAlign w:val="bottom"/>
          </w:tcPr>
          <w:p w14:paraId="4590362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-3.028807</w:t>
            </w:r>
          </w:p>
        </w:tc>
        <w:tc>
          <w:tcPr>
            <w:tcW w:w="997" w:type="dxa"/>
            <w:tcBorders>
              <w:top w:val="nil"/>
              <w:left w:val="nil"/>
              <w:bottom w:val="nil"/>
              <w:right w:val="nil"/>
            </w:tcBorders>
            <w:vAlign w:val="bottom"/>
          </w:tcPr>
          <w:p w14:paraId="487A3CE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0.0163</w:t>
            </w:r>
          </w:p>
        </w:tc>
      </w:tr>
      <w:tr w:rsidR="00F83259" w:rsidRPr="00220D6C" w14:paraId="1C586C62" w14:textId="77777777" w:rsidTr="00220D6C">
        <w:trPr>
          <w:trHeight w:val="225"/>
          <w:jc w:val="center"/>
        </w:trPr>
        <w:tc>
          <w:tcPr>
            <w:tcW w:w="2017" w:type="dxa"/>
            <w:tcBorders>
              <w:top w:val="nil"/>
              <w:left w:val="nil"/>
              <w:bottom w:val="nil"/>
              <w:right w:val="nil"/>
            </w:tcBorders>
            <w:vAlign w:val="bottom"/>
          </w:tcPr>
          <w:p w14:paraId="6E495E5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GDP(-3)</w:t>
            </w:r>
          </w:p>
        </w:tc>
        <w:tc>
          <w:tcPr>
            <w:tcW w:w="1103" w:type="dxa"/>
            <w:tcBorders>
              <w:top w:val="nil"/>
              <w:left w:val="nil"/>
              <w:bottom w:val="nil"/>
              <w:right w:val="nil"/>
            </w:tcBorders>
            <w:vAlign w:val="bottom"/>
          </w:tcPr>
          <w:p w14:paraId="0FB477F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-0.012286</w:t>
            </w:r>
          </w:p>
        </w:tc>
        <w:tc>
          <w:tcPr>
            <w:tcW w:w="1207" w:type="dxa"/>
            <w:tcBorders>
              <w:top w:val="nil"/>
              <w:left w:val="nil"/>
              <w:bottom w:val="nil"/>
              <w:right w:val="nil"/>
            </w:tcBorders>
            <w:vAlign w:val="bottom"/>
          </w:tcPr>
          <w:p w14:paraId="1969E75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0.118167</w:t>
            </w:r>
          </w:p>
        </w:tc>
        <w:tc>
          <w:tcPr>
            <w:tcW w:w="1208" w:type="dxa"/>
            <w:tcBorders>
              <w:top w:val="nil"/>
              <w:left w:val="nil"/>
              <w:bottom w:val="nil"/>
              <w:right w:val="nil"/>
            </w:tcBorders>
            <w:vAlign w:val="bottom"/>
          </w:tcPr>
          <w:p w14:paraId="0EDBB99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-0.103972</w:t>
            </w:r>
          </w:p>
        </w:tc>
        <w:tc>
          <w:tcPr>
            <w:tcW w:w="997" w:type="dxa"/>
            <w:tcBorders>
              <w:top w:val="nil"/>
              <w:left w:val="nil"/>
              <w:bottom w:val="nil"/>
              <w:right w:val="nil"/>
            </w:tcBorders>
            <w:vAlign w:val="bottom"/>
          </w:tcPr>
          <w:p w14:paraId="1E6B7AF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0.9198</w:t>
            </w:r>
          </w:p>
        </w:tc>
      </w:tr>
      <w:tr w:rsidR="00F83259" w:rsidRPr="00220D6C" w14:paraId="03E1FB26" w14:textId="77777777" w:rsidTr="00220D6C">
        <w:trPr>
          <w:trHeight w:val="225"/>
          <w:jc w:val="center"/>
        </w:trPr>
        <w:tc>
          <w:tcPr>
            <w:tcW w:w="2017" w:type="dxa"/>
            <w:tcBorders>
              <w:top w:val="nil"/>
              <w:left w:val="nil"/>
              <w:bottom w:val="nil"/>
              <w:right w:val="nil"/>
            </w:tcBorders>
            <w:vAlign w:val="bottom"/>
          </w:tcPr>
          <w:p w14:paraId="0742B69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GDP(-4)</w:t>
            </w:r>
          </w:p>
        </w:tc>
        <w:tc>
          <w:tcPr>
            <w:tcW w:w="1103" w:type="dxa"/>
            <w:tcBorders>
              <w:top w:val="nil"/>
              <w:left w:val="nil"/>
              <w:bottom w:val="nil"/>
              <w:right w:val="nil"/>
            </w:tcBorders>
            <w:vAlign w:val="bottom"/>
          </w:tcPr>
          <w:p w14:paraId="25642B5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-0.449515</w:t>
            </w:r>
          </w:p>
        </w:tc>
        <w:tc>
          <w:tcPr>
            <w:tcW w:w="1207" w:type="dxa"/>
            <w:tcBorders>
              <w:top w:val="nil"/>
              <w:left w:val="nil"/>
              <w:bottom w:val="nil"/>
              <w:right w:val="nil"/>
            </w:tcBorders>
            <w:vAlign w:val="bottom"/>
          </w:tcPr>
          <w:p w14:paraId="0EDF194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0.135930</w:t>
            </w:r>
          </w:p>
        </w:tc>
        <w:tc>
          <w:tcPr>
            <w:tcW w:w="1208" w:type="dxa"/>
            <w:tcBorders>
              <w:top w:val="nil"/>
              <w:left w:val="nil"/>
              <w:bottom w:val="nil"/>
              <w:right w:val="nil"/>
            </w:tcBorders>
            <w:vAlign w:val="bottom"/>
          </w:tcPr>
          <w:p w14:paraId="1FD856A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-3.306955</w:t>
            </w:r>
          </w:p>
        </w:tc>
        <w:tc>
          <w:tcPr>
            <w:tcW w:w="997" w:type="dxa"/>
            <w:tcBorders>
              <w:top w:val="nil"/>
              <w:left w:val="nil"/>
              <w:bottom w:val="nil"/>
              <w:right w:val="nil"/>
            </w:tcBorders>
            <w:vAlign w:val="bottom"/>
          </w:tcPr>
          <w:p w14:paraId="498163E4"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0.0107</w:t>
            </w:r>
          </w:p>
        </w:tc>
      </w:tr>
      <w:tr w:rsidR="00F83259" w:rsidRPr="00220D6C" w14:paraId="4FA54ADD" w14:textId="77777777" w:rsidTr="00220D6C">
        <w:trPr>
          <w:trHeight w:val="225"/>
          <w:jc w:val="center"/>
        </w:trPr>
        <w:tc>
          <w:tcPr>
            <w:tcW w:w="2017" w:type="dxa"/>
            <w:tcBorders>
              <w:top w:val="nil"/>
              <w:left w:val="nil"/>
              <w:bottom w:val="nil"/>
              <w:right w:val="nil"/>
            </w:tcBorders>
            <w:vAlign w:val="bottom"/>
          </w:tcPr>
          <w:p w14:paraId="0F6C81B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GDP(-5)</w:t>
            </w:r>
          </w:p>
        </w:tc>
        <w:tc>
          <w:tcPr>
            <w:tcW w:w="1103" w:type="dxa"/>
            <w:tcBorders>
              <w:top w:val="nil"/>
              <w:left w:val="nil"/>
              <w:bottom w:val="nil"/>
              <w:right w:val="nil"/>
            </w:tcBorders>
            <w:vAlign w:val="bottom"/>
          </w:tcPr>
          <w:p w14:paraId="50B87FE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-0.340872</w:t>
            </w:r>
          </w:p>
        </w:tc>
        <w:tc>
          <w:tcPr>
            <w:tcW w:w="1207" w:type="dxa"/>
            <w:tcBorders>
              <w:top w:val="nil"/>
              <w:left w:val="nil"/>
              <w:bottom w:val="nil"/>
              <w:right w:val="nil"/>
            </w:tcBorders>
            <w:vAlign w:val="bottom"/>
          </w:tcPr>
          <w:p w14:paraId="510F8C8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0.138324</w:t>
            </w:r>
          </w:p>
        </w:tc>
        <w:tc>
          <w:tcPr>
            <w:tcW w:w="1208" w:type="dxa"/>
            <w:tcBorders>
              <w:top w:val="nil"/>
              <w:left w:val="nil"/>
              <w:bottom w:val="nil"/>
              <w:right w:val="nil"/>
            </w:tcBorders>
            <w:vAlign w:val="bottom"/>
          </w:tcPr>
          <w:p w14:paraId="5C8EAEB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-2.464311</w:t>
            </w:r>
          </w:p>
        </w:tc>
        <w:tc>
          <w:tcPr>
            <w:tcW w:w="997" w:type="dxa"/>
            <w:tcBorders>
              <w:top w:val="nil"/>
              <w:left w:val="nil"/>
              <w:bottom w:val="nil"/>
              <w:right w:val="nil"/>
            </w:tcBorders>
            <w:vAlign w:val="bottom"/>
          </w:tcPr>
          <w:p w14:paraId="68D1B1F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0.0391</w:t>
            </w:r>
          </w:p>
        </w:tc>
      </w:tr>
      <w:tr w:rsidR="00F83259" w:rsidRPr="00220D6C" w14:paraId="53545313" w14:textId="77777777" w:rsidTr="00220D6C">
        <w:trPr>
          <w:trHeight w:val="225"/>
          <w:jc w:val="center"/>
        </w:trPr>
        <w:tc>
          <w:tcPr>
            <w:tcW w:w="2017" w:type="dxa"/>
            <w:tcBorders>
              <w:top w:val="nil"/>
              <w:left w:val="nil"/>
              <w:bottom w:val="nil"/>
              <w:right w:val="nil"/>
            </w:tcBorders>
            <w:vAlign w:val="bottom"/>
          </w:tcPr>
          <w:p w14:paraId="1335DCF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TF</w:t>
            </w:r>
          </w:p>
        </w:tc>
        <w:tc>
          <w:tcPr>
            <w:tcW w:w="1103" w:type="dxa"/>
            <w:tcBorders>
              <w:top w:val="nil"/>
              <w:left w:val="nil"/>
              <w:bottom w:val="nil"/>
              <w:right w:val="nil"/>
            </w:tcBorders>
            <w:vAlign w:val="bottom"/>
          </w:tcPr>
          <w:p w14:paraId="146B0A6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0.001247</w:t>
            </w:r>
          </w:p>
        </w:tc>
        <w:tc>
          <w:tcPr>
            <w:tcW w:w="1207" w:type="dxa"/>
            <w:tcBorders>
              <w:top w:val="nil"/>
              <w:left w:val="nil"/>
              <w:bottom w:val="nil"/>
              <w:right w:val="nil"/>
            </w:tcBorders>
            <w:vAlign w:val="bottom"/>
          </w:tcPr>
          <w:p w14:paraId="697A27D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0.000378</w:t>
            </w:r>
          </w:p>
        </w:tc>
        <w:tc>
          <w:tcPr>
            <w:tcW w:w="1208" w:type="dxa"/>
            <w:tcBorders>
              <w:top w:val="nil"/>
              <w:left w:val="nil"/>
              <w:bottom w:val="nil"/>
              <w:right w:val="nil"/>
            </w:tcBorders>
            <w:vAlign w:val="bottom"/>
          </w:tcPr>
          <w:p w14:paraId="0E5765E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3.300308</w:t>
            </w:r>
          </w:p>
        </w:tc>
        <w:tc>
          <w:tcPr>
            <w:tcW w:w="997" w:type="dxa"/>
            <w:tcBorders>
              <w:top w:val="nil"/>
              <w:left w:val="nil"/>
              <w:bottom w:val="nil"/>
              <w:right w:val="nil"/>
            </w:tcBorders>
            <w:vAlign w:val="bottom"/>
          </w:tcPr>
          <w:p w14:paraId="49EE3AD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0.0109</w:t>
            </w:r>
          </w:p>
        </w:tc>
      </w:tr>
      <w:tr w:rsidR="00F83259" w:rsidRPr="00220D6C" w14:paraId="1AF54C1C" w14:textId="77777777" w:rsidTr="00220D6C">
        <w:trPr>
          <w:trHeight w:val="225"/>
          <w:jc w:val="center"/>
        </w:trPr>
        <w:tc>
          <w:tcPr>
            <w:tcW w:w="2017" w:type="dxa"/>
            <w:tcBorders>
              <w:top w:val="nil"/>
              <w:left w:val="nil"/>
              <w:bottom w:val="nil"/>
              <w:right w:val="nil"/>
            </w:tcBorders>
            <w:vAlign w:val="bottom"/>
          </w:tcPr>
          <w:p w14:paraId="6503DB3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TF(-1)</w:t>
            </w:r>
          </w:p>
        </w:tc>
        <w:tc>
          <w:tcPr>
            <w:tcW w:w="1103" w:type="dxa"/>
            <w:tcBorders>
              <w:top w:val="nil"/>
              <w:left w:val="nil"/>
              <w:bottom w:val="nil"/>
              <w:right w:val="nil"/>
            </w:tcBorders>
            <w:vAlign w:val="bottom"/>
          </w:tcPr>
          <w:p w14:paraId="5FFE9D1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0.000428</w:t>
            </w:r>
          </w:p>
        </w:tc>
        <w:tc>
          <w:tcPr>
            <w:tcW w:w="1207" w:type="dxa"/>
            <w:tcBorders>
              <w:top w:val="nil"/>
              <w:left w:val="nil"/>
              <w:bottom w:val="nil"/>
              <w:right w:val="nil"/>
            </w:tcBorders>
            <w:vAlign w:val="bottom"/>
          </w:tcPr>
          <w:p w14:paraId="45DE0EDE"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0.000467</w:t>
            </w:r>
          </w:p>
        </w:tc>
        <w:tc>
          <w:tcPr>
            <w:tcW w:w="1208" w:type="dxa"/>
            <w:tcBorders>
              <w:top w:val="nil"/>
              <w:left w:val="nil"/>
              <w:bottom w:val="nil"/>
              <w:right w:val="nil"/>
            </w:tcBorders>
            <w:vAlign w:val="bottom"/>
          </w:tcPr>
          <w:p w14:paraId="72ED305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0.916810</w:t>
            </w:r>
          </w:p>
        </w:tc>
        <w:tc>
          <w:tcPr>
            <w:tcW w:w="997" w:type="dxa"/>
            <w:tcBorders>
              <w:top w:val="nil"/>
              <w:left w:val="nil"/>
              <w:bottom w:val="nil"/>
              <w:right w:val="nil"/>
            </w:tcBorders>
            <w:vAlign w:val="bottom"/>
          </w:tcPr>
          <w:p w14:paraId="1065583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0.3860</w:t>
            </w:r>
          </w:p>
        </w:tc>
      </w:tr>
      <w:tr w:rsidR="00F83259" w:rsidRPr="00220D6C" w14:paraId="7B16A04F" w14:textId="77777777" w:rsidTr="00220D6C">
        <w:trPr>
          <w:trHeight w:val="225"/>
          <w:jc w:val="center"/>
        </w:trPr>
        <w:tc>
          <w:tcPr>
            <w:tcW w:w="2017" w:type="dxa"/>
            <w:tcBorders>
              <w:top w:val="nil"/>
              <w:left w:val="nil"/>
              <w:bottom w:val="nil"/>
              <w:right w:val="nil"/>
            </w:tcBorders>
            <w:vAlign w:val="bottom"/>
          </w:tcPr>
          <w:p w14:paraId="4F758EC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TF(-2)</w:t>
            </w:r>
          </w:p>
        </w:tc>
        <w:tc>
          <w:tcPr>
            <w:tcW w:w="1103" w:type="dxa"/>
            <w:tcBorders>
              <w:top w:val="nil"/>
              <w:left w:val="nil"/>
              <w:bottom w:val="nil"/>
              <w:right w:val="nil"/>
            </w:tcBorders>
            <w:vAlign w:val="bottom"/>
          </w:tcPr>
          <w:p w14:paraId="6BF2985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-0.000649</w:t>
            </w:r>
          </w:p>
        </w:tc>
        <w:tc>
          <w:tcPr>
            <w:tcW w:w="1207" w:type="dxa"/>
            <w:tcBorders>
              <w:top w:val="nil"/>
              <w:left w:val="nil"/>
              <w:bottom w:val="nil"/>
              <w:right w:val="nil"/>
            </w:tcBorders>
            <w:vAlign w:val="bottom"/>
          </w:tcPr>
          <w:p w14:paraId="54CB491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0.000451</w:t>
            </w:r>
          </w:p>
        </w:tc>
        <w:tc>
          <w:tcPr>
            <w:tcW w:w="1208" w:type="dxa"/>
            <w:tcBorders>
              <w:top w:val="nil"/>
              <w:left w:val="nil"/>
              <w:bottom w:val="nil"/>
              <w:right w:val="nil"/>
            </w:tcBorders>
            <w:vAlign w:val="bottom"/>
          </w:tcPr>
          <w:p w14:paraId="15BF4754"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-1.438877</w:t>
            </w:r>
          </w:p>
        </w:tc>
        <w:tc>
          <w:tcPr>
            <w:tcW w:w="997" w:type="dxa"/>
            <w:tcBorders>
              <w:top w:val="nil"/>
              <w:left w:val="nil"/>
              <w:bottom w:val="nil"/>
              <w:right w:val="nil"/>
            </w:tcBorders>
            <w:vAlign w:val="bottom"/>
          </w:tcPr>
          <w:p w14:paraId="66202AC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0.1881</w:t>
            </w:r>
          </w:p>
        </w:tc>
      </w:tr>
      <w:tr w:rsidR="00F83259" w:rsidRPr="00220D6C" w14:paraId="20DDD8DE" w14:textId="77777777" w:rsidTr="00220D6C">
        <w:trPr>
          <w:trHeight w:val="225"/>
          <w:jc w:val="center"/>
        </w:trPr>
        <w:tc>
          <w:tcPr>
            <w:tcW w:w="2017" w:type="dxa"/>
            <w:tcBorders>
              <w:top w:val="nil"/>
              <w:left w:val="nil"/>
              <w:bottom w:val="nil"/>
              <w:right w:val="nil"/>
            </w:tcBorders>
            <w:vAlign w:val="bottom"/>
          </w:tcPr>
          <w:p w14:paraId="2E10EC7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TF(-3)</w:t>
            </w:r>
          </w:p>
        </w:tc>
        <w:tc>
          <w:tcPr>
            <w:tcW w:w="1103" w:type="dxa"/>
            <w:tcBorders>
              <w:top w:val="nil"/>
              <w:left w:val="nil"/>
              <w:bottom w:val="nil"/>
              <w:right w:val="nil"/>
            </w:tcBorders>
            <w:vAlign w:val="bottom"/>
          </w:tcPr>
          <w:p w14:paraId="5A4D3F9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0.000678</w:t>
            </w:r>
          </w:p>
        </w:tc>
        <w:tc>
          <w:tcPr>
            <w:tcW w:w="1207" w:type="dxa"/>
            <w:tcBorders>
              <w:top w:val="nil"/>
              <w:left w:val="nil"/>
              <w:bottom w:val="nil"/>
              <w:right w:val="nil"/>
            </w:tcBorders>
            <w:vAlign w:val="bottom"/>
          </w:tcPr>
          <w:p w14:paraId="608C747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0.000423</w:t>
            </w:r>
          </w:p>
        </w:tc>
        <w:tc>
          <w:tcPr>
            <w:tcW w:w="1208" w:type="dxa"/>
            <w:tcBorders>
              <w:top w:val="nil"/>
              <w:left w:val="nil"/>
              <w:bottom w:val="nil"/>
              <w:right w:val="nil"/>
            </w:tcBorders>
            <w:vAlign w:val="bottom"/>
          </w:tcPr>
          <w:p w14:paraId="075BF9EE"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1.603806</w:t>
            </w:r>
          </w:p>
        </w:tc>
        <w:tc>
          <w:tcPr>
            <w:tcW w:w="997" w:type="dxa"/>
            <w:tcBorders>
              <w:top w:val="nil"/>
              <w:left w:val="nil"/>
              <w:bottom w:val="nil"/>
              <w:right w:val="nil"/>
            </w:tcBorders>
            <w:vAlign w:val="bottom"/>
          </w:tcPr>
          <w:p w14:paraId="6E8FE1F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0.1474</w:t>
            </w:r>
          </w:p>
        </w:tc>
      </w:tr>
      <w:tr w:rsidR="00F83259" w:rsidRPr="00220D6C" w14:paraId="742233F3" w14:textId="77777777" w:rsidTr="00220D6C">
        <w:trPr>
          <w:trHeight w:val="225"/>
          <w:jc w:val="center"/>
        </w:trPr>
        <w:tc>
          <w:tcPr>
            <w:tcW w:w="2017" w:type="dxa"/>
            <w:tcBorders>
              <w:top w:val="nil"/>
              <w:left w:val="nil"/>
              <w:bottom w:val="nil"/>
              <w:right w:val="nil"/>
            </w:tcBorders>
            <w:vAlign w:val="bottom"/>
          </w:tcPr>
          <w:p w14:paraId="79D57F6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TF(-4)</w:t>
            </w:r>
          </w:p>
        </w:tc>
        <w:tc>
          <w:tcPr>
            <w:tcW w:w="1103" w:type="dxa"/>
            <w:tcBorders>
              <w:top w:val="nil"/>
              <w:left w:val="nil"/>
              <w:bottom w:val="nil"/>
              <w:right w:val="nil"/>
            </w:tcBorders>
            <w:vAlign w:val="bottom"/>
          </w:tcPr>
          <w:p w14:paraId="0E85B2E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0.000495</w:t>
            </w:r>
          </w:p>
        </w:tc>
        <w:tc>
          <w:tcPr>
            <w:tcW w:w="1207" w:type="dxa"/>
            <w:tcBorders>
              <w:top w:val="nil"/>
              <w:left w:val="nil"/>
              <w:bottom w:val="nil"/>
              <w:right w:val="nil"/>
            </w:tcBorders>
            <w:vAlign w:val="bottom"/>
          </w:tcPr>
          <w:p w14:paraId="3A2D97D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0.000432</w:t>
            </w:r>
          </w:p>
        </w:tc>
        <w:tc>
          <w:tcPr>
            <w:tcW w:w="1208" w:type="dxa"/>
            <w:tcBorders>
              <w:top w:val="nil"/>
              <w:left w:val="nil"/>
              <w:bottom w:val="nil"/>
              <w:right w:val="nil"/>
            </w:tcBorders>
            <w:vAlign w:val="bottom"/>
          </w:tcPr>
          <w:p w14:paraId="0227155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1.146079</w:t>
            </w:r>
          </w:p>
        </w:tc>
        <w:tc>
          <w:tcPr>
            <w:tcW w:w="997" w:type="dxa"/>
            <w:tcBorders>
              <w:top w:val="nil"/>
              <w:left w:val="nil"/>
              <w:bottom w:val="nil"/>
              <w:right w:val="nil"/>
            </w:tcBorders>
            <w:vAlign w:val="bottom"/>
          </w:tcPr>
          <w:p w14:paraId="306A2BE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0.2849</w:t>
            </w:r>
          </w:p>
        </w:tc>
      </w:tr>
      <w:tr w:rsidR="00F83259" w:rsidRPr="00220D6C" w14:paraId="7A0FB8A9" w14:textId="77777777" w:rsidTr="00220D6C">
        <w:trPr>
          <w:trHeight w:val="225"/>
          <w:jc w:val="center"/>
        </w:trPr>
        <w:tc>
          <w:tcPr>
            <w:tcW w:w="2017" w:type="dxa"/>
            <w:tcBorders>
              <w:top w:val="nil"/>
              <w:left w:val="nil"/>
              <w:bottom w:val="nil"/>
              <w:right w:val="nil"/>
            </w:tcBorders>
            <w:vAlign w:val="bottom"/>
          </w:tcPr>
          <w:p w14:paraId="5F2FE09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TF(-5)</w:t>
            </w:r>
          </w:p>
        </w:tc>
        <w:tc>
          <w:tcPr>
            <w:tcW w:w="1103" w:type="dxa"/>
            <w:tcBorders>
              <w:top w:val="nil"/>
              <w:left w:val="nil"/>
              <w:bottom w:val="nil"/>
              <w:right w:val="nil"/>
            </w:tcBorders>
            <w:vAlign w:val="bottom"/>
          </w:tcPr>
          <w:p w14:paraId="4AC90A9A"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0.000448</w:t>
            </w:r>
          </w:p>
        </w:tc>
        <w:tc>
          <w:tcPr>
            <w:tcW w:w="1207" w:type="dxa"/>
            <w:tcBorders>
              <w:top w:val="nil"/>
              <w:left w:val="nil"/>
              <w:bottom w:val="nil"/>
              <w:right w:val="nil"/>
            </w:tcBorders>
            <w:vAlign w:val="bottom"/>
          </w:tcPr>
          <w:p w14:paraId="1DA8A3C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0.000385</w:t>
            </w:r>
          </w:p>
        </w:tc>
        <w:tc>
          <w:tcPr>
            <w:tcW w:w="1208" w:type="dxa"/>
            <w:tcBorders>
              <w:top w:val="nil"/>
              <w:left w:val="nil"/>
              <w:bottom w:val="nil"/>
              <w:right w:val="nil"/>
            </w:tcBorders>
            <w:vAlign w:val="bottom"/>
          </w:tcPr>
          <w:p w14:paraId="69A0612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1.163297</w:t>
            </w:r>
          </w:p>
        </w:tc>
        <w:tc>
          <w:tcPr>
            <w:tcW w:w="997" w:type="dxa"/>
            <w:tcBorders>
              <w:top w:val="nil"/>
              <w:left w:val="nil"/>
              <w:bottom w:val="nil"/>
              <w:right w:val="nil"/>
            </w:tcBorders>
            <w:vAlign w:val="bottom"/>
          </w:tcPr>
          <w:p w14:paraId="48BC477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0.2782</w:t>
            </w:r>
          </w:p>
        </w:tc>
      </w:tr>
      <w:tr w:rsidR="00F83259" w:rsidRPr="00220D6C" w14:paraId="77AED37D" w14:textId="77777777" w:rsidTr="00220D6C">
        <w:trPr>
          <w:trHeight w:val="225"/>
          <w:jc w:val="center"/>
        </w:trPr>
        <w:tc>
          <w:tcPr>
            <w:tcW w:w="2017" w:type="dxa"/>
            <w:tcBorders>
              <w:top w:val="nil"/>
              <w:left w:val="nil"/>
              <w:bottom w:val="nil"/>
              <w:right w:val="nil"/>
            </w:tcBorders>
            <w:vAlign w:val="bottom"/>
          </w:tcPr>
          <w:p w14:paraId="482C3051"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PLS</w:t>
            </w:r>
          </w:p>
        </w:tc>
        <w:tc>
          <w:tcPr>
            <w:tcW w:w="1103" w:type="dxa"/>
            <w:tcBorders>
              <w:top w:val="nil"/>
              <w:left w:val="nil"/>
              <w:bottom w:val="nil"/>
              <w:right w:val="nil"/>
            </w:tcBorders>
            <w:vAlign w:val="bottom"/>
          </w:tcPr>
          <w:p w14:paraId="6246764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19.25939</w:t>
            </w:r>
          </w:p>
        </w:tc>
        <w:tc>
          <w:tcPr>
            <w:tcW w:w="1207" w:type="dxa"/>
            <w:tcBorders>
              <w:top w:val="nil"/>
              <w:left w:val="nil"/>
              <w:bottom w:val="nil"/>
              <w:right w:val="nil"/>
            </w:tcBorders>
            <w:vAlign w:val="bottom"/>
          </w:tcPr>
          <w:p w14:paraId="44338BD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10.29256</w:t>
            </w:r>
          </w:p>
        </w:tc>
        <w:tc>
          <w:tcPr>
            <w:tcW w:w="1208" w:type="dxa"/>
            <w:tcBorders>
              <w:top w:val="nil"/>
              <w:left w:val="nil"/>
              <w:bottom w:val="nil"/>
              <w:right w:val="nil"/>
            </w:tcBorders>
            <w:vAlign w:val="bottom"/>
          </w:tcPr>
          <w:p w14:paraId="08892E2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1.871195</w:t>
            </w:r>
          </w:p>
        </w:tc>
        <w:tc>
          <w:tcPr>
            <w:tcW w:w="997" w:type="dxa"/>
            <w:tcBorders>
              <w:top w:val="nil"/>
              <w:left w:val="nil"/>
              <w:bottom w:val="nil"/>
              <w:right w:val="nil"/>
            </w:tcBorders>
            <w:vAlign w:val="bottom"/>
          </w:tcPr>
          <w:p w14:paraId="11BC164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0.0982</w:t>
            </w:r>
          </w:p>
        </w:tc>
      </w:tr>
      <w:tr w:rsidR="00F83259" w:rsidRPr="00220D6C" w14:paraId="6EF10F33" w14:textId="77777777" w:rsidTr="00220D6C">
        <w:trPr>
          <w:trHeight w:val="225"/>
          <w:jc w:val="center"/>
        </w:trPr>
        <w:tc>
          <w:tcPr>
            <w:tcW w:w="2017" w:type="dxa"/>
            <w:tcBorders>
              <w:top w:val="nil"/>
              <w:left w:val="nil"/>
              <w:bottom w:val="nil"/>
              <w:right w:val="nil"/>
            </w:tcBorders>
            <w:vAlign w:val="bottom"/>
          </w:tcPr>
          <w:p w14:paraId="08F469B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PLS(-1)</w:t>
            </w:r>
          </w:p>
        </w:tc>
        <w:tc>
          <w:tcPr>
            <w:tcW w:w="1103" w:type="dxa"/>
            <w:tcBorders>
              <w:top w:val="nil"/>
              <w:left w:val="nil"/>
              <w:bottom w:val="nil"/>
              <w:right w:val="nil"/>
            </w:tcBorders>
            <w:vAlign w:val="bottom"/>
          </w:tcPr>
          <w:p w14:paraId="2389069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30.42711</w:t>
            </w:r>
          </w:p>
        </w:tc>
        <w:tc>
          <w:tcPr>
            <w:tcW w:w="1207" w:type="dxa"/>
            <w:tcBorders>
              <w:top w:val="nil"/>
              <w:left w:val="nil"/>
              <w:bottom w:val="nil"/>
              <w:right w:val="nil"/>
            </w:tcBorders>
            <w:vAlign w:val="bottom"/>
          </w:tcPr>
          <w:p w14:paraId="5ACDEE7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8.898791</w:t>
            </w:r>
          </w:p>
        </w:tc>
        <w:tc>
          <w:tcPr>
            <w:tcW w:w="1208" w:type="dxa"/>
            <w:tcBorders>
              <w:top w:val="nil"/>
              <w:left w:val="nil"/>
              <w:bottom w:val="nil"/>
              <w:right w:val="nil"/>
            </w:tcBorders>
            <w:vAlign w:val="bottom"/>
          </w:tcPr>
          <w:p w14:paraId="294367B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3.419240</w:t>
            </w:r>
          </w:p>
        </w:tc>
        <w:tc>
          <w:tcPr>
            <w:tcW w:w="997" w:type="dxa"/>
            <w:tcBorders>
              <w:top w:val="nil"/>
              <w:left w:val="nil"/>
              <w:bottom w:val="nil"/>
              <w:right w:val="nil"/>
            </w:tcBorders>
            <w:vAlign w:val="bottom"/>
          </w:tcPr>
          <w:p w14:paraId="19EE885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0.0091</w:t>
            </w:r>
          </w:p>
        </w:tc>
      </w:tr>
      <w:tr w:rsidR="00F83259" w:rsidRPr="00220D6C" w14:paraId="190038F0" w14:textId="77777777" w:rsidTr="00220D6C">
        <w:trPr>
          <w:trHeight w:val="225"/>
          <w:jc w:val="center"/>
        </w:trPr>
        <w:tc>
          <w:tcPr>
            <w:tcW w:w="2017" w:type="dxa"/>
            <w:tcBorders>
              <w:top w:val="nil"/>
              <w:left w:val="nil"/>
              <w:bottom w:val="nil"/>
              <w:right w:val="nil"/>
            </w:tcBorders>
            <w:vAlign w:val="bottom"/>
          </w:tcPr>
          <w:p w14:paraId="30E10E11"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PLS(-2)</w:t>
            </w:r>
          </w:p>
        </w:tc>
        <w:tc>
          <w:tcPr>
            <w:tcW w:w="1103" w:type="dxa"/>
            <w:tcBorders>
              <w:top w:val="nil"/>
              <w:left w:val="nil"/>
              <w:bottom w:val="nil"/>
              <w:right w:val="nil"/>
            </w:tcBorders>
            <w:vAlign w:val="bottom"/>
          </w:tcPr>
          <w:p w14:paraId="44E5637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-2.125630</w:t>
            </w:r>
          </w:p>
        </w:tc>
        <w:tc>
          <w:tcPr>
            <w:tcW w:w="1207" w:type="dxa"/>
            <w:tcBorders>
              <w:top w:val="nil"/>
              <w:left w:val="nil"/>
              <w:bottom w:val="nil"/>
              <w:right w:val="nil"/>
            </w:tcBorders>
            <w:vAlign w:val="bottom"/>
          </w:tcPr>
          <w:p w14:paraId="2F24A18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10.99161</w:t>
            </w:r>
          </w:p>
        </w:tc>
        <w:tc>
          <w:tcPr>
            <w:tcW w:w="1208" w:type="dxa"/>
            <w:tcBorders>
              <w:top w:val="nil"/>
              <w:left w:val="nil"/>
              <w:bottom w:val="nil"/>
              <w:right w:val="nil"/>
            </w:tcBorders>
            <w:vAlign w:val="bottom"/>
          </w:tcPr>
          <w:p w14:paraId="2B5633E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-0.193387</w:t>
            </w:r>
          </w:p>
        </w:tc>
        <w:tc>
          <w:tcPr>
            <w:tcW w:w="997" w:type="dxa"/>
            <w:tcBorders>
              <w:top w:val="nil"/>
              <w:left w:val="nil"/>
              <w:bottom w:val="nil"/>
              <w:right w:val="nil"/>
            </w:tcBorders>
            <w:vAlign w:val="bottom"/>
          </w:tcPr>
          <w:p w14:paraId="2511052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0.8515</w:t>
            </w:r>
          </w:p>
        </w:tc>
      </w:tr>
      <w:tr w:rsidR="00F83259" w:rsidRPr="00220D6C" w14:paraId="3810EA77" w14:textId="77777777" w:rsidTr="00220D6C">
        <w:trPr>
          <w:trHeight w:val="225"/>
          <w:jc w:val="center"/>
        </w:trPr>
        <w:tc>
          <w:tcPr>
            <w:tcW w:w="2017" w:type="dxa"/>
            <w:tcBorders>
              <w:top w:val="nil"/>
              <w:left w:val="nil"/>
              <w:bottom w:val="nil"/>
              <w:right w:val="nil"/>
            </w:tcBorders>
            <w:vAlign w:val="bottom"/>
          </w:tcPr>
          <w:p w14:paraId="3894FB65"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PLS(-3)</w:t>
            </w:r>
          </w:p>
        </w:tc>
        <w:tc>
          <w:tcPr>
            <w:tcW w:w="1103" w:type="dxa"/>
            <w:tcBorders>
              <w:top w:val="nil"/>
              <w:left w:val="nil"/>
              <w:bottom w:val="nil"/>
              <w:right w:val="nil"/>
            </w:tcBorders>
            <w:vAlign w:val="bottom"/>
          </w:tcPr>
          <w:p w14:paraId="467D31F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32.17394</w:t>
            </w:r>
          </w:p>
        </w:tc>
        <w:tc>
          <w:tcPr>
            <w:tcW w:w="1207" w:type="dxa"/>
            <w:tcBorders>
              <w:top w:val="nil"/>
              <w:left w:val="nil"/>
              <w:bottom w:val="nil"/>
              <w:right w:val="nil"/>
            </w:tcBorders>
            <w:vAlign w:val="bottom"/>
          </w:tcPr>
          <w:p w14:paraId="4BF306F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11.16383</w:t>
            </w:r>
          </w:p>
        </w:tc>
        <w:tc>
          <w:tcPr>
            <w:tcW w:w="1208" w:type="dxa"/>
            <w:tcBorders>
              <w:top w:val="nil"/>
              <w:left w:val="nil"/>
              <w:bottom w:val="nil"/>
              <w:right w:val="nil"/>
            </w:tcBorders>
            <w:vAlign w:val="bottom"/>
          </w:tcPr>
          <w:p w14:paraId="455EB54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2.881981</w:t>
            </w:r>
          </w:p>
        </w:tc>
        <w:tc>
          <w:tcPr>
            <w:tcW w:w="997" w:type="dxa"/>
            <w:tcBorders>
              <w:top w:val="nil"/>
              <w:left w:val="nil"/>
              <w:bottom w:val="nil"/>
              <w:right w:val="nil"/>
            </w:tcBorders>
            <w:vAlign w:val="bottom"/>
          </w:tcPr>
          <w:p w14:paraId="5D5C46B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0.0204</w:t>
            </w:r>
          </w:p>
        </w:tc>
      </w:tr>
      <w:tr w:rsidR="00F83259" w:rsidRPr="00220D6C" w14:paraId="55987459" w14:textId="77777777" w:rsidTr="00220D6C">
        <w:trPr>
          <w:trHeight w:val="225"/>
          <w:jc w:val="center"/>
        </w:trPr>
        <w:tc>
          <w:tcPr>
            <w:tcW w:w="2017" w:type="dxa"/>
            <w:tcBorders>
              <w:top w:val="nil"/>
              <w:left w:val="nil"/>
              <w:bottom w:val="nil"/>
              <w:right w:val="nil"/>
            </w:tcBorders>
            <w:vAlign w:val="bottom"/>
          </w:tcPr>
          <w:p w14:paraId="7BFF9BD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PLS(-4)</w:t>
            </w:r>
          </w:p>
        </w:tc>
        <w:tc>
          <w:tcPr>
            <w:tcW w:w="1103" w:type="dxa"/>
            <w:tcBorders>
              <w:top w:val="nil"/>
              <w:left w:val="nil"/>
              <w:bottom w:val="nil"/>
              <w:right w:val="nil"/>
            </w:tcBorders>
            <w:vAlign w:val="bottom"/>
          </w:tcPr>
          <w:p w14:paraId="180B55D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-49.85925</w:t>
            </w:r>
          </w:p>
        </w:tc>
        <w:tc>
          <w:tcPr>
            <w:tcW w:w="1207" w:type="dxa"/>
            <w:tcBorders>
              <w:top w:val="nil"/>
              <w:left w:val="nil"/>
              <w:bottom w:val="nil"/>
              <w:right w:val="nil"/>
            </w:tcBorders>
            <w:vAlign w:val="bottom"/>
          </w:tcPr>
          <w:p w14:paraId="05E7CF0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9.038398</w:t>
            </w:r>
          </w:p>
        </w:tc>
        <w:tc>
          <w:tcPr>
            <w:tcW w:w="1208" w:type="dxa"/>
            <w:tcBorders>
              <w:top w:val="nil"/>
              <w:left w:val="nil"/>
              <w:bottom w:val="nil"/>
              <w:right w:val="nil"/>
            </w:tcBorders>
            <w:vAlign w:val="bottom"/>
          </w:tcPr>
          <w:p w14:paraId="28FDF77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-5.516381</w:t>
            </w:r>
          </w:p>
        </w:tc>
        <w:tc>
          <w:tcPr>
            <w:tcW w:w="997" w:type="dxa"/>
            <w:tcBorders>
              <w:top w:val="nil"/>
              <w:left w:val="nil"/>
              <w:bottom w:val="nil"/>
              <w:right w:val="nil"/>
            </w:tcBorders>
            <w:vAlign w:val="bottom"/>
          </w:tcPr>
          <w:p w14:paraId="320A70D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0.0006</w:t>
            </w:r>
          </w:p>
        </w:tc>
      </w:tr>
      <w:tr w:rsidR="00F83259" w:rsidRPr="00220D6C" w14:paraId="2FF2C8A4" w14:textId="77777777" w:rsidTr="00220D6C">
        <w:trPr>
          <w:trHeight w:val="225"/>
          <w:jc w:val="center"/>
        </w:trPr>
        <w:tc>
          <w:tcPr>
            <w:tcW w:w="2017" w:type="dxa"/>
            <w:tcBorders>
              <w:top w:val="nil"/>
              <w:left w:val="nil"/>
              <w:bottom w:val="nil"/>
              <w:right w:val="nil"/>
            </w:tcBorders>
            <w:vAlign w:val="bottom"/>
          </w:tcPr>
          <w:p w14:paraId="54B45EA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PLS(-5)</w:t>
            </w:r>
          </w:p>
        </w:tc>
        <w:tc>
          <w:tcPr>
            <w:tcW w:w="1103" w:type="dxa"/>
            <w:tcBorders>
              <w:top w:val="nil"/>
              <w:left w:val="nil"/>
              <w:bottom w:val="nil"/>
              <w:right w:val="nil"/>
            </w:tcBorders>
            <w:vAlign w:val="bottom"/>
          </w:tcPr>
          <w:p w14:paraId="26A05B8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7.741545</w:t>
            </w:r>
          </w:p>
        </w:tc>
        <w:tc>
          <w:tcPr>
            <w:tcW w:w="1207" w:type="dxa"/>
            <w:tcBorders>
              <w:top w:val="nil"/>
              <w:left w:val="nil"/>
              <w:bottom w:val="nil"/>
              <w:right w:val="nil"/>
            </w:tcBorders>
            <w:vAlign w:val="bottom"/>
          </w:tcPr>
          <w:p w14:paraId="70E5081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2.641277</w:t>
            </w:r>
          </w:p>
        </w:tc>
        <w:tc>
          <w:tcPr>
            <w:tcW w:w="1208" w:type="dxa"/>
            <w:tcBorders>
              <w:top w:val="nil"/>
              <w:left w:val="nil"/>
              <w:bottom w:val="nil"/>
              <w:right w:val="nil"/>
            </w:tcBorders>
            <w:vAlign w:val="bottom"/>
          </w:tcPr>
          <w:p w14:paraId="1D751CD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2.930986</w:t>
            </w:r>
          </w:p>
        </w:tc>
        <w:tc>
          <w:tcPr>
            <w:tcW w:w="997" w:type="dxa"/>
            <w:tcBorders>
              <w:top w:val="nil"/>
              <w:left w:val="nil"/>
              <w:bottom w:val="nil"/>
              <w:right w:val="nil"/>
            </w:tcBorders>
            <w:vAlign w:val="bottom"/>
          </w:tcPr>
          <w:p w14:paraId="30E0824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0.0190</w:t>
            </w:r>
          </w:p>
        </w:tc>
      </w:tr>
      <w:tr w:rsidR="00F83259" w:rsidRPr="00220D6C" w14:paraId="324AFA21" w14:textId="77777777" w:rsidTr="00220D6C">
        <w:trPr>
          <w:trHeight w:val="225"/>
          <w:jc w:val="center"/>
        </w:trPr>
        <w:tc>
          <w:tcPr>
            <w:tcW w:w="2017" w:type="dxa"/>
            <w:tcBorders>
              <w:top w:val="nil"/>
              <w:left w:val="nil"/>
              <w:bottom w:val="nil"/>
              <w:right w:val="nil"/>
            </w:tcBorders>
            <w:vAlign w:val="bottom"/>
          </w:tcPr>
          <w:p w14:paraId="1008162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PMH</w:t>
            </w:r>
          </w:p>
        </w:tc>
        <w:tc>
          <w:tcPr>
            <w:tcW w:w="1103" w:type="dxa"/>
            <w:tcBorders>
              <w:top w:val="nil"/>
              <w:left w:val="nil"/>
              <w:bottom w:val="nil"/>
              <w:right w:val="nil"/>
            </w:tcBorders>
            <w:vAlign w:val="bottom"/>
          </w:tcPr>
          <w:p w14:paraId="21473A4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36.39029</w:t>
            </w:r>
          </w:p>
        </w:tc>
        <w:tc>
          <w:tcPr>
            <w:tcW w:w="1207" w:type="dxa"/>
            <w:tcBorders>
              <w:top w:val="nil"/>
              <w:left w:val="nil"/>
              <w:bottom w:val="nil"/>
              <w:right w:val="nil"/>
            </w:tcBorders>
            <w:vAlign w:val="bottom"/>
          </w:tcPr>
          <w:p w14:paraId="44927FC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11.63736</w:t>
            </w:r>
          </w:p>
        </w:tc>
        <w:tc>
          <w:tcPr>
            <w:tcW w:w="1208" w:type="dxa"/>
            <w:tcBorders>
              <w:top w:val="nil"/>
              <w:left w:val="nil"/>
              <w:bottom w:val="nil"/>
              <w:right w:val="nil"/>
            </w:tcBorders>
            <w:vAlign w:val="bottom"/>
          </w:tcPr>
          <w:p w14:paraId="433D60B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3.127023</w:t>
            </w:r>
          </w:p>
        </w:tc>
        <w:tc>
          <w:tcPr>
            <w:tcW w:w="997" w:type="dxa"/>
            <w:tcBorders>
              <w:top w:val="nil"/>
              <w:left w:val="nil"/>
              <w:bottom w:val="nil"/>
              <w:right w:val="nil"/>
            </w:tcBorders>
            <w:vAlign w:val="bottom"/>
          </w:tcPr>
          <w:p w14:paraId="24B441B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0.0141</w:t>
            </w:r>
          </w:p>
        </w:tc>
      </w:tr>
      <w:tr w:rsidR="00F83259" w:rsidRPr="00220D6C" w14:paraId="5495F70A" w14:textId="77777777" w:rsidTr="00220D6C">
        <w:trPr>
          <w:trHeight w:val="225"/>
          <w:jc w:val="center"/>
        </w:trPr>
        <w:tc>
          <w:tcPr>
            <w:tcW w:w="2017" w:type="dxa"/>
            <w:tcBorders>
              <w:top w:val="nil"/>
              <w:left w:val="nil"/>
              <w:bottom w:val="nil"/>
              <w:right w:val="nil"/>
            </w:tcBorders>
            <w:vAlign w:val="bottom"/>
          </w:tcPr>
          <w:p w14:paraId="016A913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PMH(-1)</w:t>
            </w:r>
          </w:p>
        </w:tc>
        <w:tc>
          <w:tcPr>
            <w:tcW w:w="1103" w:type="dxa"/>
            <w:tcBorders>
              <w:top w:val="nil"/>
              <w:left w:val="nil"/>
              <w:bottom w:val="nil"/>
              <w:right w:val="nil"/>
            </w:tcBorders>
            <w:vAlign w:val="bottom"/>
          </w:tcPr>
          <w:p w14:paraId="7052B56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31.21010</w:t>
            </w:r>
          </w:p>
        </w:tc>
        <w:tc>
          <w:tcPr>
            <w:tcW w:w="1207" w:type="dxa"/>
            <w:tcBorders>
              <w:top w:val="nil"/>
              <w:left w:val="nil"/>
              <w:bottom w:val="nil"/>
              <w:right w:val="nil"/>
            </w:tcBorders>
            <w:vAlign w:val="bottom"/>
          </w:tcPr>
          <w:p w14:paraId="30067EB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9.333330</w:t>
            </w:r>
          </w:p>
        </w:tc>
        <w:tc>
          <w:tcPr>
            <w:tcW w:w="1208" w:type="dxa"/>
            <w:tcBorders>
              <w:top w:val="nil"/>
              <w:left w:val="nil"/>
              <w:bottom w:val="nil"/>
              <w:right w:val="nil"/>
            </w:tcBorders>
            <w:vAlign w:val="bottom"/>
          </w:tcPr>
          <w:p w14:paraId="04375A4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3.343940</w:t>
            </w:r>
          </w:p>
        </w:tc>
        <w:tc>
          <w:tcPr>
            <w:tcW w:w="997" w:type="dxa"/>
            <w:tcBorders>
              <w:top w:val="nil"/>
              <w:left w:val="nil"/>
              <w:bottom w:val="nil"/>
              <w:right w:val="nil"/>
            </w:tcBorders>
            <w:vAlign w:val="bottom"/>
          </w:tcPr>
          <w:p w14:paraId="5A8FAAB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0.0102</w:t>
            </w:r>
          </w:p>
        </w:tc>
      </w:tr>
      <w:tr w:rsidR="00F83259" w:rsidRPr="00220D6C" w14:paraId="5489B822" w14:textId="77777777" w:rsidTr="00220D6C">
        <w:trPr>
          <w:trHeight w:val="225"/>
          <w:jc w:val="center"/>
        </w:trPr>
        <w:tc>
          <w:tcPr>
            <w:tcW w:w="2017" w:type="dxa"/>
            <w:tcBorders>
              <w:top w:val="nil"/>
              <w:left w:val="nil"/>
              <w:bottom w:val="nil"/>
              <w:right w:val="nil"/>
            </w:tcBorders>
            <w:vAlign w:val="bottom"/>
          </w:tcPr>
          <w:p w14:paraId="1833276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PMH(-2)</w:t>
            </w:r>
          </w:p>
        </w:tc>
        <w:tc>
          <w:tcPr>
            <w:tcW w:w="1103" w:type="dxa"/>
            <w:tcBorders>
              <w:top w:val="nil"/>
              <w:left w:val="nil"/>
              <w:bottom w:val="nil"/>
              <w:right w:val="nil"/>
            </w:tcBorders>
            <w:vAlign w:val="bottom"/>
          </w:tcPr>
          <w:p w14:paraId="7D7C76E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-4.770466</w:t>
            </w:r>
          </w:p>
        </w:tc>
        <w:tc>
          <w:tcPr>
            <w:tcW w:w="1207" w:type="dxa"/>
            <w:tcBorders>
              <w:top w:val="nil"/>
              <w:left w:val="nil"/>
              <w:bottom w:val="nil"/>
              <w:right w:val="nil"/>
            </w:tcBorders>
            <w:vAlign w:val="bottom"/>
          </w:tcPr>
          <w:p w14:paraId="2AEA9B3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11.35211</w:t>
            </w:r>
          </w:p>
        </w:tc>
        <w:tc>
          <w:tcPr>
            <w:tcW w:w="1208" w:type="dxa"/>
            <w:tcBorders>
              <w:top w:val="nil"/>
              <w:left w:val="nil"/>
              <w:bottom w:val="nil"/>
              <w:right w:val="nil"/>
            </w:tcBorders>
            <w:vAlign w:val="bottom"/>
          </w:tcPr>
          <w:p w14:paraId="05516D6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-0.420227</w:t>
            </w:r>
          </w:p>
        </w:tc>
        <w:tc>
          <w:tcPr>
            <w:tcW w:w="997" w:type="dxa"/>
            <w:tcBorders>
              <w:top w:val="nil"/>
              <w:left w:val="nil"/>
              <w:bottom w:val="nil"/>
              <w:right w:val="nil"/>
            </w:tcBorders>
            <w:vAlign w:val="bottom"/>
          </w:tcPr>
          <w:p w14:paraId="1FDF4C9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0.6854</w:t>
            </w:r>
          </w:p>
        </w:tc>
      </w:tr>
      <w:tr w:rsidR="00F83259" w:rsidRPr="00220D6C" w14:paraId="5E7B707C" w14:textId="77777777" w:rsidTr="00220D6C">
        <w:trPr>
          <w:trHeight w:val="225"/>
          <w:jc w:val="center"/>
        </w:trPr>
        <w:tc>
          <w:tcPr>
            <w:tcW w:w="2017" w:type="dxa"/>
            <w:tcBorders>
              <w:top w:val="nil"/>
              <w:left w:val="nil"/>
              <w:bottom w:val="nil"/>
              <w:right w:val="nil"/>
            </w:tcBorders>
            <w:vAlign w:val="bottom"/>
          </w:tcPr>
          <w:p w14:paraId="4269DF8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PMH(-3)</w:t>
            </w:r>
          </w:p>
        </w:tc>
        <w:tc>
          <w:tcPr>
            <w:tcW w:w="1103" w:type="dxa"/>
            <w:tcBorders>
              <w:top w:val="nil"/>
              <w:left w:val="nil"/>
              <w:bottom w:val="nil"/>
              <w:right w:val="nil"/>
            </w:tcBorders>
            <w:vAlign w:val="bottom"/>
          </w:tcPr>
          <w:p w14:paraId="72B1C69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41.48169</w:t>
            </w:r>
          </w:p>
        </w:tc>
        <w:tc>
          <w:tcPr>
            <w:tcW w:w="1207" w:type="dxa"/>
            <w:tcBorders>
              <w:top w:val="nil"/>
              <w:left w:val="nil"/>
              <w:bottom w:val="nil"/>
              <w:right w:val="nil"/>
            </w:tcBorders>
            <w:vAlign w:val="bottom"/>
          </w:tcPr>
          <w:p w14:paraId="291D5D3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11.72673</w:t>
            </w:r>
          </w:p>
        </w:tc>
        <w:tc>
          <w:tcPr>
            <w:tcW w:w="1208" w:type="dxa"/>
            <w:tcBorders>
              <w:top w:val="nil"/>
              <w:left w:val="nil"/>
              <w:bottom w:val="nil"/>
              <w:right w:val="nil"/>
            </w:tcBorders>
            <w:vAlign w:val="bottom"/>
          </w:tcPr>
          <w:p w14:paraId="668CC07E"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3.537361</w:t>
            </w:r>
          </w:p>
        </w:tc>
        <w:tc>
          <w:tcPr>
            <w:tcW w:w="997" w:type="dxa"/>
            <w:tcBorders>
              <w:top w:val="nil"/>
              <w:left w:val="nil"/>
              <w:bottom w:val="nil"/>
              <w:right w:val="nil"/>
            </w:tcBorders>
            <w:vAlign w:val="bottom"/>
          </w:tcPr>
          <w:p w14:paraId="40C19B9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0.0076</w:t>
            </w:r>
          </w:p>
        </w:tc>
      </w:tr>
      <w:tr w:rsidR="00F83259" w:rsidRPr="00220D6C" w14:paraId="0751FEAB" w14:textId="77777777" w:rsidTr="00220D6C">
        <w:trPr>
          <w:trHeight w:val="225"/>
          <w:jc w:val="center"/>
        </w:trPr>
        <w:tc>
          <w:tcPr>
            <w:tcW w:w="2017" w:type="dxa"/>
            <w:tcBorders>
              <w:top w:val="nil"/>
              <w:left w:val="nil"/>
              <w:bottom w:val="nil"/>
              <w:right w:val="nil"/>
            </w:tcBorders>
            <w:vAlign w:val="bottom"/>
          </w:tcPr>
          <w:p w14:paraId="40972375"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PMH(-4)</w:t>
            </w:r>
          </w:p>
        </w:tc>
        <w:tc>
          <w:tcPr>
            <w:tcW w:w="1103" w:type="dxa"/>
            <w:tcBorders>
              <w:top w:val="nil"/>
              <w:left w:val="nil"/>
              <w:bottom w:val="nil"/>
              <w:right w:val="nil"/>
            </w:tcBorders>
            <w:vAlign w:val="bottom"/>
          </w:tcPr>
          <w:p w14:paraId="0138144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-49.06677</w:t>
            </w:r>
          </w:p>
        </w:tc>
        <w:tc>
          <w:tcPr>
            <w:tcW w:w="1207" w:type="dxa"/>
            <w:tcBorders>
              <w:top w:val="nil"/>
              <w:left w:val="nil"/>
              <w:bottom w:val="nil"/>
              <w:right w:val="nil"/>
            </w:tcBorders>
            <w:vAlign w:val="bottom"/>
          </w:tcPr>
          <w:p w14:paraId="5F6D9F6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10.13446</w:t>
            </w:r>
          </w:p>
        </w:tc>
        <w:tc>
          <w:tcPr>
            <w:tcW w:w="1208" w:type="dxa"/>
            <w:tcBorders>
              <w:top w:val="nil"/>
              <w:left w:val="nil"/>
              <w:bottom w:val="nil"/>
              <w:right w:val="nil"/>
            </w:tcBorders>
            <w:vAlign w:val="bottom"/>
          </w:tcPr>
          <w:p w14:paraId="0B8A4A6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-4.841576</w:t>
            </w:r>
          </w:p>
        </w:tc>
        <w:tc>
          <w:tcPr>
            <w:tcW w:w="997" w:type="dxa"/>
            <w:tcBorders>
              <w:top w:val="nil"/>
              <w:left w:val="nil"/>
              <w:bottom w:val="nil"/>
              <w:right w:val="nil"/>
            </w:tcBorders>
            <w:vAlign w:val="bottom"/>
          </w:tcPr>
          <w:p w14:paraId="535537FE"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0.0013</w:t>
            </w:r>
          </w:p>
        </w:tc>
      </w:tr>
      <w:tr w:rsidR="00F83259" w:rsidRPr="00220D6C" w14:paraId="788DF70A" w14:textId="77777777" w:rsidTr="00220D6C">
        <w:trPr>
          <w:trHeight w:val="225"/>
          <w:jc w:val="center"/>
        </w:trPr>
        <w:tc>
          <w:tcPr>
            <w:tcW w:w="2017" w:type="dxa"/>
            <w:tcBorders>
              <w:top w:val="nil"/>
              <w:left w:val="nil"/>
              <w:bottom w:val="nil"/>
              <w:right w:val="nil"/>
            </w:tcBorders>
            <w:vAlign w:val="bottom"/>
          </w:tcPr>
          <w:p w14:paraId="6FA38F1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C</w:t>
            </w:r>
          </w:p>
        </w:tc>
        <w:tc>
          <w:tcPr>
            <w:tcW w:w="1103" w:type="dxa"/>
            <w:tcBorders>
              <w:top w:val="nil"/>
              <w:left w:val="nil"/>
              <w:bottom w:val="nil"/>
              <w:right w:val="nil"/>
            </w:tcBorders>
            <w:vAlign w:val="bottom"/>
          </w:tcPr>
          <w:p w14:paraId="70B5E65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-4847.647</w:t>
            </w:r>
          </w:p>
        </w:tc>
        <w:tc>
          <w:tcPr>
            <w:tcW w:w="1207" w:type="dxa"/>
            <w:tcBorders>
              <w:top w:val="nil"/>
              <w:left w:val="nil"/>
              <w:bottom w:val="nil"/>
              <w:right w:val="nil"/>
            </w:tcBorders>
            <w:vAlign w:val="bottom"/>
          </w:tcPr>
          <w:p w14:paraId="0D53327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1622.694</w:t>
            </w:r>
          </w:p>
        </w:tc>
        <w:tc>
          <w:tcPr>
            <w:tcW w:w="1208" w:type="dxa"/>
            <w:tcBorders>
              <w:top w:val="nil"/>
              <w:left w:val="nil"/>
              <w:bottom w:val="nil"/>
              <w:right w:val="nil"/>
            </w:tcBorders>
            <w:vAlign w:val="bottom"/>
          </w:tcPr>
          <w:p w14:paraId="4BC3A704"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-2.987408</w:t>
            </w:r>
          </w:p>
        </w:tc>
        <w:tc>
          <w:tcPr>
            <w:tcW w:w="997" w:type="dxa"/>
            <w:tcBorders>
              <w:top w:val="nil"/>
              <w:left w:val="nil"/>
              <w:bottom w:val="nil"/>
              <w:right w:val="nil"/>
            </w:tcBorders>
            <w:vAlign w:val="bottom"/>
          </w:tcPr>
          <w:p w14:paraId="2BEB2F9A"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0.0174</w:t>
            </w:r>
          </w:p>
        </w:tc>
      </w:tr>
      <w:tr w:rsidR="00F83259" w:rsidRPr="00220D6C" w14:paraId="698427FF" w14:textId="77777777" w:rsidTr="00220D6C">
        <w:trPr>
          <w:trHeight w:hRule="exact" w:val="90"/>
          <w:jc w:val="center"/>
        </w:trPr>
        <w:tc>
          <w:tcPr>
            <w:tcW w:w="2017" w:type="dxa"/>
            <w:tcBorders>
              <w:top w:val="nil"/>
              <w:left w:val="nil"/>
              <w:bottom w:val="double" w:sz="6" w:space="2" w:color="auto"/>
              <w:right w:val="nil"/>
            </w:tcBorders>
            <w:vAlign w:val="bottom"/>
          </w:tcPr>
          <w:p w14:paraId="794B418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571CC9E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067A8D3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268953B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7D5CBB2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02BA3F00" w14:textId="77777777" w:rsidTr="00220D6C">
        <w:trPr>
          <w:trHeight w:hRule="exact" w:val="135"/>
          <w:jc w:val="center"/>
        </w:trPr>
        <w:tc>
          <w:tcPr>
            <w:tcW w:w="2017" w:type="dxa"/>
            <w:tcBorders>
              <w:top w:val="nil"/>
              <w:left w:val="nil"/>
              <w:bottom w:val="nil"/>
              <w:right w:val="nil"/>
            </w:tcBorders>
            <w:vAlign w:val="bottom"/>
          </w:tcPr>
          <w:p w14:paraId="0DFF4C4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161D6C0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01C5F92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22F4E26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279E65F5"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bl>
    <w:p w14:paraId="3E0F920E" w14:textId="77777777" w:rsidR="00F83259" w:rsidRPr="00220D6C" w:rsidRDefault="00F83259" w:rsidP="00F83259">
      <w:pPr>
        <w:spacing w:line="276" w:lineRule="auto"/>
        <w:ind w:left="2160" w:right="280" w:firstLine="720"/>
        <w:rPr>
          <w:rFonts w:asciiTheme="majorBidi" w:eastAsia="Book Antiqua" w:hAnsiTheme="majorBidi" w:cstheme="majorBidi"/>
          <w:sz w:val="18"/>
          <w:szCs w:val="18"/>
          <w:lang w:val="en-US"/>
        </w:rPr>
      </w:pPr>
      <w:r w:rsidRPr="00220D6C">
        <w:rPr>
          <w:rFonts w:asciiTheme="majorBidi" w:eastAsia="Book Antiqua" w:hAnsiTheme="majorBidi" w:cstheme="majorBidi"/>
          <w:sz w:val="18"/>
          <w:szCs w:val="18"/>
          <w:lang w:val="en-US"/>
        </w:rPr>
        <w:t>Sumber: Output olah data, Eviews-9</w:t>
      </w:r>
    </w:p>
    <w:p w14:paraId="7662FF9F" w14:textId="77777777" w:rsidR="00F83259" w:rsidRPr="00220D6C" w:rsidRDefault="00F83259" w:rsidP="00F83259">
      <w:pPr>
        <w:spacing w:line="276" w:lineRule="auto"/>
        <w:ind w:right="280"/>
        <w:rPr>
          <w:rFonts w:asciiTheme="majorBidi" w:eastAsia="Book Antiqua" w:hAnsiTheme="majorBidi" w:cstheme="majorBidi"/>
          <w:b/>
          <w:bCs/>
          <w:sz w:val="22"/>
          <w:szCs w:val="22"/>
          <w:lang w:val="en-US"/>
        </w:rPr>
      </w:pPr>
    </w:p>
    <w:p w14:paraId="4EF5741E" w14:textId="77777777" w:rsidR="00F83259" w:rsidRPr="00220D6C" w:rsidRDefault="00F83259" w:rsidP="00F83259">
      <w:pPr>
        <w:spacing w:line="276" w:lineRule="auto"/>
        <w:ind w:right="280"/>
        <w:rPr>
          <w:rFonts w:asciiTheme="majorBidi" w:eastAsia="Book Antiqua" w:hAnsiTheme="majorBidi" w:cstheme="majorBidi"/>
          <w:b/>
          <w:bCs/>
          <w:sz w:val="22"/>
          <w:szCs w:val="22"/>
          <w:lang w:val="en-US"/>
        </w:rPr>
      </w:pPr>
    </w:p>
    <w:p w14:paraId="39747864" w14:textId="77777777" w:rsidR="00094221" w:rsidRDefault="00094221" w:rsidP="00F83259">
      <w:pPr>
        <w:spacing w:line="276" w:lineRule="auto"/>
        <w:ind w:right="280"/>
        <w:rPr>
          <w:rFonts w:asciiTheme="majorBidi" w:eastAsia="Book Antiqua" w:hAnsiTheme="majorBidi" w:cstheme="majorBidi"/>
          <w:b/>
          <w:bCs/>
          <w:sz w:val="22"/>
          <w:szCs w:val="22"/>
          <w:lang w:val="en-US"/>
        </w:rPr>
      </w:pPr>
    </w:p>
    <w:p w14:paraId="443B77D5" w14:textId="77777777" w:rsidR="00F83259" w:rsidRPr="00220D6C" w:rsidRDefault="00F83259" w:rsidP="00F83259">
      <w:pPr>
        <w:spacing w:line="276" w:lineRule="auto"/>
        <w:ind w:right="280"/>
        <w:rPr>
          <w:rFonts w:asciiTheme="majorBidi" w:eastAsia="Book Antiqua" w:hAnsiTheme="majorBidi" w:cstheme="majorBidi"/>
          <w:b/>
          <w:bCs/>
          <w:sz w:val="22"/>
          <w:szCs w:val="22"/>
          <w:lang w:val="en-US"/>
        </w:rPr>
      </w:pPr>
      <w:r w:rsidRPr="00220D6C">
        <w:rPr>
          <w:rFonts w:asciiTheme="majorBidi" w:eastAsia="Book Antiqua" w:hAnsiTheme="majorBidi" w:cstheme="majorBidi"/>
          <w:b/>
          <w:bCs/>
          <w:sz w:val="22"/>
          <w:szCs w:val="22"/>
          <w:lang w:val="en-US"/>
        </w:rPr>
        <w:t xml:space="preserve">Hasil Estimasi jangka Pendek dan Jangka Panjang </w:t>
      </w:r>
    </w:p>
    <w:p w14:paraId="3871089C" w14:textId="77777777" w:rsidR="00F83259" w:rsidRPr="00220D6C" w:rsidRDefault="00F83259" w:rsidP="00F83259">
      <w:pPr>
        <w:spacing w:line="276" w:lineRule="auto"/>
        <w:ind w:firstLine="709"/>
        <w:jc w:val="both"/>
        <w:rPr>
          <w:rFonts w:asciiTheme="majorBidi" w:hAnsiTheme="majorBidi" w:cstheme="majorBidi"/>
          <w:color w:val="000000"/>
          <w:sz w:val="22"/>
          <w:szCs w:val="22"/>
        </w:rPr>
      </w:pPr>
      <w:r w:rsidRPr="00220D6C">
        <w:rPr>
          <w:rFonts w:asciiTheme="majorBidi" w:hAnsiTheme="majorBidi" w:cstheme="majorBidi"/>
          <w:color w:val="000000"/>
          <w:sz w:val="22"/>
          <w:szCs w:val="22"/>
          <w:lang w:val="en-US"/>
        </w:rPr>
        <w:t>Berdasarkan hasil estimasi jangka pendek melalui mekanisme koreksi kesalahan (</w:t>
      </w:r>
      <w:r w:rsidRPr="00220D6C">
        <w:rPr>
          <w:rFonts w:asciiTheme="majorBidi" w:hAnsiTheme="majorBidi" w:cstheme="majorBidi"/>
          <w:i/>
          <w:iCs/>
          <w:color w:val="000000"/>
          <w:sz w:val="22"/>
          <w:szCs w:val="22"/>
          <w:lang w:val="en-US"/>
        </w:rPr>
        <w:t>Error Correction Mechanism/ECM</w:t>
      </w:r>
      <w:r w:rsidRPr="00220D6C">
        <w:rPr>
          <w:rFonts w:asciiTheme="majorBidi" w:hAnsiTheme="majorBidi" w:cstheme="majorBidi"/>
          <w:color w:val="000000"/>
          <w:sz w:val="22"/>
          <w:szCs w:val="22"/>
          <w:lang w:val="en-US"/>
        </w:rPr>
        <w:t xml:space="preserve">) dalam model ARDL (Table 5.), diperoleh nilai </w:t>
      </w:r>
      <w:r w:rsidRPr="00220D6C">
        <w:rPr>
          <w:rFonts w:asciiTheme="majorBidi" w:hAnsiTheme="majorBidi" w:cstheme="majorBidi"/>
          <w:color w:val="000000"/>
          <w:sz w:val="22"/>
          <w:szCs w:val="22"/>
        </w:rPr>
        <w:t>ECT</w:t>
      </w:r>
      <w:r w:rsidRPr="00220D6C">
        <w:rPr>
          <w:rFonts w:asciiTheme="majorBidi" w:hAnsiTheme="majorBidi" w:cstheme="majorBidi"/>
          <w:color w:val="000000"/>
          <w:sz w:val="22"/>
          <w:szCs w:val="22"/>
          <w:lang w:val="en-US"/>
        </w:rPr>
        <w:t xml:space="preserve"> </w:t>
      </w:r>
      <w:r w:rsidRPr="00220D6C">
        <w:rPr>
          <w:rFonts w:asciiTheme="majorBidi" w:hAnsiTheme="majorBidi" w:cstheme="majorBidi"/>
          <w:color w:val="000000"/>
          <w:sz w:val="22"/>
          <w:szCs w:val="22"/>
        </w:rPr>
        <w:t xml:space="preserve">atau </w:t>
      </w:r>
      <w:r w:rsidRPr="00220D6C">
        <w:rPr>
          <w:rFonts w:asciiTheme="majorBidi" w:hAnsiTheme="majorBidi" w:cstheme="majorBidi"/>
          <w:i/>
          <w:color w:val="000000"/>
          <w:sz w:val="22"/>
          <w:szCs w:val="22"/>
        </w:rPr>
        <w:t>CointEq</w:t>
      </w:r>
      <w:r w:rsidRPr="00220D6C">
        <w:rPr>
          <w:rFonts w:asciiTheme="majorBidi" w:hAnsiTheme="majorBidi" w:cstheme="majorBidi"/>
          <w:color w:val="000000"/>
          <w:sz w:val="22"/>
          <w:szCs w:val="22"/>
        </w:rPr>
        <w:t xml:space="preserve"> (-1) sebesar </w:t>
      </w:r>
      <w:r w:rsidRPr="00220D6C">
        <w:rPr>
          <w:rFonts w:asciiTheme="majorBidi" w:hAnsiTheme="majorBidi" w:cstheme="majorBidi"/>
          <w:bCs/>
          <w:color w:val="000000"/>
          <w:sz w:val="22"/>
          <w:szCs w:val="22"/>
        </w:rPr>
        <w:t>-2,524</w:t>
      </w:r>
      <w:r w:rsidRPr="00220D6C">
        <w:rPr>
          <w:rFonts w:asciiTheme="majorBidi" w:hAnsiTheme="majorBidi" w:cstheme="majorBidi"/>
          <w:color w:val="000000"/>
          <w:sz w:val="22"/>
          <w:szCs w:val="22"/>
        </w:rPr>
        <w:t xml:space="preserve"> dengan probabilitas 0,000</w:t>
      </w:r>
      <w:r w:rsidRPr="00220D6C">
        <w:rPr>
          <w:rFonts w:asciiTheme="majorBidi" w:hAnsiTheme="majorBidi" w:cstheme="majorBidi"/>
          <w:color w:val="000000"/>
          <w:sz w:val="22"/>
          <w:szCs w:val="22"/>
          <w:lang w:val="en-US"/>
        </w:rPr>
        <w:t xml:space="preserve">, </w:t>
      </w:r>
      <w:r w:rsidRPr="00220D6C">
        <w:rPr>
          <w:rFonts w:asciiTheme="majorBidi" w:hAnsiTheme="majorBidi" w:cstheme="majorBidi"/>
          <w:color w:val="000000"/>
          <w:sz w:val="22"/>
          <w:szCs w:val="22"/>
        </w:rPr>
        <w:t>signifikan pada tingkat 1 persen</w:t>
      </w:r>
      <w:r w:rsidRPr="00220D6C">
        <w:rPr>
          <w:rFonts w:asciiTheme="majorBidi" w:hAnsiTheme="majorBidi" w:cstheme="majorBidi"/>
          <w:color w:val="000000"/>
          <w:sz w:val="22"/>
          <w:szCs w:val="22"/>
          <w:lang w:val="en-US"/>
        </w:rPr>
        <w:t xml:space="preserve">. </w:t>
      </w:r>
      <w:r w:rsidRPr="00220D6C">
        <w:rPr>
          <w:rFonts w:asciiTheme="majorBidi" w:hAnsiTheme="majorBidi" w:cstheme="majorBidi"/>
          <w:color w:val="000000"/>
          <w:sz w:val="22"/>
          <w:szCs w:val="22"/>
        </w:rPr>
        <w:t xml:space="preserve">Nilai koefisien </w:t>
      </w:r>
      <w:r w:rsidRPr="00220D6C">
        <w:rPr>
          <w:rFonts w:asciiTheme="majorBidi" w:hAnsiTheme="majorBidi" w:cstheme="majorBidi"/>
          <w:color w:val="000000"/>
          <w:sz w:val="22"/>
          <w:szCs w:val="22"/>
          <w:lang w:val="en-US"/>
        </w:rPr>
        <w:t xml:space="preserve">ini valid (terjadi kointegrasi) karena bertanda </w:t>
      </w:r>
      <w:r w:rsidRPr="00220D6C">
        <w:rPr>
          <w:rFonts w:asciiTheme="majorBidi" w:hAnsiTheme="majorBidi" w:cstheme="majorBidi"/>
          <w:iCs/>
          <w:color w:val="000000"/>
          <w:sz w:val="22"/>
          <w:szCs w:val="22"/>
        </w:rPr>
        <w:t>negatif</w:t>
      </w:r>
      <w:r w:rsidRPr="00220D6C">
        <w:rPr>
          <w:rFonts w:asciiTheme="majorBidi" w:hAnsiTheme="majorBidi" w:cstheme="majorBidi"/>
          <w:iCs/>
          <w:color w:val="000000"/>
          <w:sz w:val="22"/>
          <w:szCs w:val="22"/>
          <w:lang w:val="en-US"/>
        </w:rPr>
        <w:t xml:space="preserve"> dan signifikan</w:t>
      </w:r>
      <w:r w:rsidRPr="00220D6C">
        <w:rPr>
          <w:rFonts w:asciiTheme="majorBidi" w:hAnsiTheme="majorBidi" w:cstheme="majorBidi"/>
          <w:i/>
          <w:color w:val="000000"/>
          <w:sz w:val="22"/>
          <w:szCs w:val="22"/>
          <w:lang w:val="en-US"/>
        </w:rPr>
        <w:t>.</w:t>
      </w:r>
      <w:r w:rsidRPr="00220D6C">
        <w:rPr>
          <w:rFonts w:asciiTheme="majorBidi" w:hAnsiTheme="majorBidi" w:cstheme="majorBidi"/>
          <w:color w:val="000000"/>
          <w:sz w:val="22"/>
          <w:szCs w:val="22"/>
        </w:rPr>
        <w:t xml:space="preserve"> </w:t>
      </w:r>
      <w:r w:rsidRPr="00220D6C">
        <w:rPr>
          <w:rFonts w:asciiTheme="majorBidi" w:hAnsiTheme="majorBidi" w:cstheme="majorBidi"/>
          <w:color w:val="000000"/>
          <w:sz w:val="22"/>
          <w:szCs w:val="22"/>
          <w:lang w:val="en-US"/>
        </w:rPr>
        <w:t xml:space="preserve">Maknanya, bila </w:t>
      </w:r>
      <w:r w:rsidRPr="00220D6C">
        <w:rPr>
          <w:rFonts w:asciiTheme="majorBidi" w:hAnsiTheme="majorBidi" w:cstheme="majorBidi"/>
          <w:color w:val="000000"/>
          <w:sz w:val="22"/>
          <w:szCs w:val="22"/>
        </w:rPr>
        <w:t xml:space="preserve">terjadi gangguan atau </w:t>
      </w:r>
      <w:r w:rsidRPr="00220D6C">
        <w:rPr>
          <w:rFonts w:asciiTheme="majorBidi" w:hAnsiTheme="majorBidi" w:cstheme="majorBidi"/>
          <w:color w:val="000000"/>
          <w:sz w:val="22"/>
          <w:szCs w:val="22"/>
          <w:lang w:val="en-US"/>
        </w:rPr>
        <w:t>ketidak–seimbangan pada periode sebelumnya maka</w:t>
      </w:r>
      <w:r w:rsidRPr="00220D6C">
        <w:rPr>
          <w:rFonts w:asciiTheme="majorBidi" w:hAnsiTheme="majorBidi" w:cstheme="majorBidi"/>
          <w:color w:val="000000"/>
          <w:sz w:val="22"/>
          <w:szCs w:val="22"/>
        </w:rPr>
        <w:t xml:space="preserve"> model </w:t>
      </w:r>
      <w:r w:rsidRPr="00220D6C">
        <w:rPr>
          <w:rFonts w:asciiTheme="majorBidi" w:hAnsiTheme="majorBidi" w:cstheme="majorBidi"/>
          <w:color w:val="000000"/>
          <w:sz w:val="22"/>
          <w:szCs w:val="22"/>
          <w:lang w:val="en-US"/>
        </w:rPr>
        <w:t xml:space="preserve">akan </w:t>
      </w:r>
      <w:r w:rsidRPr="00220D6C">
        <w:rPr>
          <w:rFonts w:asciiTheme="majorBidi" w:hAnsiTheme="majorBidi" w:cstheme="majorBidi"/>
          <w:color w:val="000000"/>
          <w:sz w:val="22"/>
          <w:szCs w:val="22"/>
        </w:rPr>
        <w:t xml:space="preserve">menuju keseimbangan </w:t>
      </w:r>
      <w:r w:rsidRPr="00220D6C">
        <w:rPr>
          <w:rFonts w:asciiTheme="majorBidi" w:hAnsiTheme="majorBidi" w:cstheme="majorBidi"/>
          <w:color w:val="000000"/>
          <w:sz w:val="22"/>
          <w:szCs w:val="22"/>
          <w:lang w:val="en-US"/>
        </w:rPr>
        <w:t xml:space="preserve">jangka panjang </w:t>
      </w:r>
      <w:r w:rsidRPr="00220D6C">
        <w:rPr>
          <w:rFonts w:asciiTheme="majorBidi" w:hAnsiTheme="majorBidi" w:cstheme="majorBidi"/>
          <w:color w:val="000000"/>
          <w:sz w:val="22"/>
          <w:szCs w:val="22"/>
        </w:rPr>
        <w:t xml:space="preserve">dengan kecepatan </w:t>
      </w:r>
      <w:r w:rsidRPr="00220D6C">
        <w:rPr>
          <w:rFonts w:asciiTheme="majorBidi" w:hAnsiTheme="majorBidi" w:cstheme="majorBidi"/>
          <w:color w:val="000000"/>
          <w:sz w:val="22"/>
          <w:szCs w:val="22"/>
          <w:lang w:val="en-US"/>
        </w:rPr>
        <w:t xml:space="preserve">penyesuain </w:t>
      </w:r>
      <w:r w:rsidRPr="00220D6C">
        <w:rPr>
          <w:rFonts w:asciiTheme="majorBidi" w:hAnsiTheme="majorBidi" w:cstheme="majorBidi"/>
          <w:color w:val="000000"/>
          <w:sz w:val="22"/>
          <w:szCs w:val="22"/>
        </w:rPr>
        <w:t>52,47 persen per bulan</w:t>
      </w:r>
      <w:r w:rsidRPr="00220D6C">
        <w:rPr>
          <w:rFonts w:asciiTheme="majorBidi" w:hAnsiTheme="majorBidi" w:cstheme="majorBidi"/>
          <w:color w:val="000000"/>
          <w:sz w:val="22"/>
          <w:szCs w:val="22"/>
          <w:lang w:val="en-US"/>
        </w:rPr>
        <w:t xml:space="preserve">. </w:t>
      </w:r>
    </w:p>
    <w:p w14:paraId="63642787" w14:textId="77777777" w:rsidR="00F83259" w:rsidRPr="00220D6C" w:rsidRDefault="00F83259" w:rsidP="00F83259">
      <w:pPr>
        <w:spacing w:line="276" w:lineRule="auto"/>
        <w:ind w:firstLine="709"/>
        <w:jc w:val="both"/>
        <w:rPr>
          <w:rFonts w:asciiTheme="majorBidi" w:hAnsiTheme="majorBidi" w:cstheme="majorBidi"/>
          <w:color w:val="000000"/>
          <w:sz w:val="22"/>
          <w:szCs w:val="22"/>
          <w:lang w:val="en-US"/>
        </w:rPr>
      </w:pPr>
      <w:r w:rsidRPr="00220D6C">
        <w:rPr>
          <w:rFonts w:asciiTheme="majorBidi" w:hAnsiTheme="majorBidi" w:cstheme="majorBidi"/>
          <w:bCs/>
          <w:color w:val="000000"/>
          <w:sz w:val="22"/>
          <w:szCs w:val="22"/>
        </w:rPr>
        <w:t>Selanjutnya, v</w:t>
      </w:r>
      <w:r w:rsidRPr="00220D6C">
        <w:rPr>
          <w:rFonts w:asciiTheme="majorBidi" w:hAnsiTheme="majorBidi" w:cstheme="majorBidi"/>
          <w:color w:val="000000"/>
          <w:sz w:val="22"/>
          <w:szCs w:val="22"/>
        </w:rPr>
        <w:t>ariabel TF berpengaruh positif dan signifikan (</w:t>
      </w:r>
      <w:r w:rsidRPr="00220D6C">
        <w:rPr>
          <w:rFonts w:asciiTheme="majorBidi" w:hAnsiTheme="majorBidi" w:cstheme="majorBidi"/>
          <w:i/>
          <w:iCs/>
          <w:color w:val="000000"/>
          <w:sz w:val="22"/>
          <w:szCs w:val="22"/>
        </w:rPr>
        <w:t>alpha</w:t>
      </w:r>
      <w:r w:rsidRPr="00220D6C">
        <w:rPr>
          <w:rFonts w:asciiTheme="majorBidi" w:hAnsiTheme="majorBidi" w:cstheme="majorBidi"/>
          <w:color w:val="000000"/>
          <w:sz w:val="22"/>
          <w:szCs w:val="22"/>
        </w:rPr>
        <w:t xml:space="preserve">=5%) dengan koefisien </w:t>
      </w:r>
      <w:r w:rsidRPr="00220D6C">
        <w:rPr>
          <w:rFonts w:asciiTheme="majorBidi" w:hAnsiTheme="majorBidi" w:cstheme="majorBidi"/>
          <w:bCs/>
          <w:color w:val="000000"/>
          <w:sz w:val="22"/>
          <w:szCs w:val="22"/>
        </w:rPr>
        <w:t xml:space="preserve">0.001 </w:t>
      </w:r>
      <w:r w:rsidRPr="00220D6C">
        <w:rPr>
          <w:rFonts w:asciiTheme="majorBidi" w:hAnsiTheme="majorBidi" w:cstheme="majorBidi"/>
          <w:color w:val="000000"/>
          <w:sz w:val="22"/>
          <w:szCs w:val="22"/>
        </w:rPr>
        <w:t xml:space="preserve">persen yang mengindikasikan dalam jangka pendek pengaruh pembiayaan syariah secara agregat terhadap pertumbuhan ekonomi masih sangat terbatas. </w:t>
      </w:r>
      <w:r w:rsidRPr="00220D6C">
        <w:rPr>
          <w:rFonts w:asciiTheme="majorBidi" w:hAnsiTheme="majorBidi" w:cstheme="majorBidi"/>
          <w:color w:val="000000"/>
          <w:sz w:val="22"/>
          <w:szCs w:val="22"/>
          <w:lang w:val="en-US"/>
        </w:rPr>
        <w:t xml:space="preserve">Hasil estimasi </w:t>
      </w:r>
      <w:r w:rsidRPr="00220D6C">
        <w:rPr>
          <w:rFonts w:asciiTheme="majorBidi" w:hAnsiTheme="majorBidi" w:cstheme="majorBidi"/>
          <w:color w:val="000000"/>
          <w:sz w:val="22"/>
          <w:szCs w:val="22"/>
          <w:lang w:val="en-US"/>
        </w:rPr>
        <w:lastRenderedPageBreak/>
        <w:t xml:space="preserve">jangka pendek juga membuktikan </w:t>
      </w:r>
      <w:r w:rsidRPr="00220D6C">
        <w:rPr>
          <w:rFonts w:asciiTheme="majorBidi" w:hAnsiTheme="majorBidi" w:cstheme="majorBidi"/>
          <w:color w:val="000000"/>
          <w:sz w:val="22"/>
          <w:szCs w:val="22"/>
        </w:rPr>
        <w:t xml:space="preserve">variabel PLS </w:t>
      </w:r>
      <w:r w:rsidRPr="00220D6C">
        <w:rPr>
          <w:rFonts w:asciiTheme="majorBidi" w:hAnsiTheme="majorBidi" w:cstheme="majorBidi"/>
          <w:color w:val="000000"/>
          <w:sz w:val="22"/>
          <w:szCs w:val="22"/>
          <w:lang w:val="en-US"/>
        </w:rPr>
        <w:t>(</w:t>
      </w:r>
      <w:r w:rsidRPr="00220D6C">
        <w:rPr>
          <w:rFonts w:asciiTheme="majorBidi" w:hAnsiTheme="majorBidi" w:cstheme="majorBidi"/>
          <w:i/>
          <w:iCs/>
          <w:color w:val="000000"/>
          <w:sz w:val="22"/>
          <w:szCs w:val="22"/>
          <w:lang w:val="en-US"/>
        </w:rPr>
        <w:t>alpha</w:t>
      </w:r>
      <w:r w:rsidRPr="00220D6C">
        <w:rPr>
          <w:rFonts w:asciiTheme="majorBidi" w:hAnsiTheme="majorBidi" w:cstheme="majorBidi"/>
          <w:color w:val="000000"/>
          <w:sz w:val="22"/>
          <w:szCs w:val="22"/>
          <w:lang w:val="en-US"/>
        </w:rPr>
        <w:t>=10%) dan PMH (</w:t>
      </w:r>
      <w:r w:rsidRPr="00220D6C">
        <w:rPr>
          <w:rFonts w:asciiTheme="majorBidi" w:hAnsiTheme="majorBidi" w:cstheme="majorBidi"/>
          <w:i/>
          <w:iCs/>
          <w:color w:val="000000"/>
          <w:sz w:val="22"/>
          <w:szCs w:val="22"/>
          <w:lang w:val="en-US"/>
        </w:rPr>
        <w:t>alpha</w:t>
      </w:r>
      <w:r w:rsidRPr="00220D6C">
        <w:rPr>
          <w:rFonts w:asciiTheme="majorBidi" w:hAnsiTheme="majorBidi" w:cstheme="majorBidi"/>
          <w:color w:val="000000"/>
          <w:sz w:val="22"/>
          <w:szCs w:val="22"/>
          <w:lang w:val="en-US"/>
        </w:rPr>
        <w:t>=5%) berkorelasi positif dan signifikan terhadap pertumbuhan ekonomi dengan koefisien masing-masing 19,25% dan 36,39%.</w:t>
      </w:r>
    </w:p>
    <w:p w14:paraId="144D649A" w14:textId="77777777" w:rsidR="00F83259" w:rsidRPr="00220D6C" w:rsidRDefault="00F83259" w:rsidP="00F83259">
      <w:pPr>
        <w:spacing w:line="276" w:lineRule="auto"/>
        <w:ind w:firstLine="720"/>
        <w:jc w:val="both"/>
        <w:rPr>
          <w:rFonts w:asciiTheme="majorBidi" w:eastAsia="Times New Roman" w:hAnsiTheme="majorBidi" w:cstheme="majorBidi"/>
          <w:sz w:val="22"/>
          <w:szCs w:val="22"/>
        </w:rPr>
      </w:pPr>
      <w:r w:rsidRPr="00220D6C">
        <w:rPr>
          <w:rFonts w:asciiTheme="majorBidi" w:hAnsiTheme="majorBidi" w:cstheme="majorBidi"/>
          <w:color w:val="000000"/>
          <w:sz w:val="22"/>
          <w:szCs w:val="22"/>
          <w:lang w:val="en-US"/>
        </w:rPr>
        <w:t>Dalam jangka panjang, b</w:t>
      </w:r>
      <w:r w:rsidRPr="00220D6C">
        <w:rPr>
          <w:rFonts w:asciiTheme="majorBidi" w:hAnsiTheme="majorBidi" w:cstheme="majorBidi"/>
          <w:color w:val="000000"/>
          <w:sz w:val="22"/>
          <w:szCs w:val="22"/>
        </w:rPr>
        <w:t>erdasarkan parameterisasi hasil estimasi model ARDL (5,5,5,4)</w:t>
      </w:r>
      <w:r w:rsidRPr="00220D6C">
        <w:rPr>
          <w:rFonts w:asciiTheme="majorBidi" w:hAnsiTheme="majorBidi" w:cstheme="majorBidi"/>
          <w:color w:val="000000"/>
          <w:sz w:val="22"/>
          <w:szCs w:val="22"/>
          <w:lang w:val="en-US"/>
        </w:rPr>
        <w:t xml:space="preserve">, semua variable independen bertanda positif dan signifikan mempengaruhi pertumbuhan ekonomi (Tabel 5. </w:t>
      </w:r>
      <w:r w:rsidRPr="00220D6C">
        <w:rPr>
          <w:rFonts w:asciiTheme="majorBidi" w:hAnsiTheme="majorBidi" w:cstheme="majorBidi"/>
          <w:bCs/>
          <w:color w:val="000000"/>
        </w:rPr>
        <w:t>Long Run Coefficients</w:t>
      </w:r>
      <w:r w:rsidRPr="00220D6C">
        <w:rPr>
          <w:rFonts w:asciiTheme="majorBidi" w:hAnsiTheme="majorBidi" w:cstheme="majorBidi"/>
          <w:bCs/>
          <w:color w:val="000000"/>
          <w:lang w:val="en-US"/>
        </w:rPr>
        <w:t>).</w:t>
      </w:r>
      <w:r w:rsidRPr="00220D6C">
        <w:rPr>
          <w:rFonts w:asciiTheme="majorBidi" w:hAnsiTheme="majorBidi" w:cstheme="majorBidi"/>
          <w:color w:val="000000"/>
          <w:sz w:val="22"/>
          <w:szCs w:val="22"/>
          <w:lang w:val="en-US"/>
        </w:rPr>
        <w:t xml:space="preserve"> Pengaruh terkuat ada pada pembiayaan akad murabaha (PMH) dengan koefisien 21,88%, dan pembiayaan akad bagi </w:t>
      </w:r>
      <w:r w:rsidRPr="00220D6C">
        <w:rPr>
          <w:rFonts w:asciiTheme="majorBidi" w:hAnsiTheme="majorBidi" w:cstheme="majorBidi"/>
          <w:sz w:val="22"/>
          <w:szCs w:val="22"/>
          <w:lang w:val="en-US"/>
        </w:rPr>
        <w:t xml:space="preserve">hasil (PLS) dengan koefisien 19,25%. Kondisi ini menegaskan intermediasi bank syariah berfungsi efektif. Alokasi dana pihak ketiga (DPK) dalam bentuk investasi dan jual beli berdasarkan prinsip syariah—non bunga dan non transaksi spekulatif—secara langsung </w:t>
      </w:r>
      <w:r w:rsidRPr="00220D6C">
        <w:rPr>
          <w:rFonts w:asciiTheme="majorBidi" w:hAnsiTheme="majorBidi" w:cstheme="majorBidi"/>
          <w:sz w:val="22"/>
          <w:szCs w:val="22"/>
        </w:rPr>
        <w:t>men</w:t>
      </w:r>
      <w:r w:rsidRPr="00220D6C">
        <w:rPr>
          <w:rFonts w:asciiTheme="majorBidi" w:hAnsiTheme="majorBidi" w:cstheme="majorBidi"/>
          <w:sz w:val="22"/>
          <w:szCs w:val="22"/>
          <w:lang w:val="en-US"/>
        </w:rPr>
        <w:t>dorong perkembangan sektor riil berdasarkan risiko bisnis yang lebih adil dalam menyumbang pertumbuhan ekonomi Indonesia.</w:t>
      </w:r>
    </w:p>
    <w:p w14:paraId="78191367" w14:textId="77777777" w:rsidR="00F83259" w:rsidRPr="00220D6C" w:rsidRDefault="00F83259" w:rsidP="00F83259">
      <w:pPr>
        <w:spacing w:line="276" w:lineRule="auto"/>
        <w:jc w:val="center"/>
        <w:rPr>
          <w:rFonts w:asciiTheme="majorBidi" w:eastAsia="Times New Roman" w:hAnsiTheme="majorBidi" w:cstheme="majorBidi"/>
          <w:b/>
          <w:sz w:val="22"/>
          <w:szCs w:val="22"/>
        </w:rPr>
      </w:pPr>
    </w:p>
    <w:p w14:paraId="750A3DBE" w14:textId="77777777" w:rsidR="00F83259" w:rsidRPr="00220D6C" w:rsidRDefault="00F83259" w:rsidP="00F83259">
      <w:pPr>
        <w:spacing w:line="276" w:lineRule="auto"/>
        <w:jc w:val="center"/>
        <w:rPr>
          <w:rFonts w:asciiTheme="majorBidi" w:eastAsia="Times New Roman" w:hAnsiTheme="majorBidi" w:cstheme="majorBidi"/>
          <w:b/>
          <w:sz w:val="22"/>
          <w:szCs w:val="22"/>
        </w:rPr>
      </w:pPr>
      <w:r w:rsidRPr="00220D6C">
        <w:rPr>
          <w:rFonts w:asciiTheme="majorBidi" w:eastAsia="Times New Roman" w:hAnsiTheme="majorBidi" w:cstheme="majorBidi"/>
          <w:b/>
          <w:sz w:val="22"/>
          <w:szCs w:val="22"/>
        </w:rPr>
        <w:t xml:space="preserve">Tabel </w:t>
      </w:r>
      <w:r w:rsidRPr="00220D6C">
        <w:rPr>
          <w:rFonts w:asciiTheme="majorBidi" w:eastAsia="Times New Roman" w:hAnsiTheme="majorBidi" w:cstheme="majorBidi"/>
          <w:b/>
          <w:sz w:val="22"/>
          <w:szCs w:val="22"/>
          <w:lang w:val="en-US"/>
        </w:rPr>
        <w:t>5</w:t>
      </w:r>
      <w:r w:rsidRPr="00220D6C">
        <w:rPr>
          <w:rFonts w:asciiTheme="majorBidi" w:eastAsia="Times New Roman" w:hAnsiTheme="majorBidi" w:cstheme="majorBidi"/>
          <w:b/>
          <w:sz w:val="22"/>
          <w:szCs w:val="22"/>
        </w:rPr>
        <w:t>. Estimasi Jangka Pendek dan Koefisien Jangka Panjang</w:t>
      </w:r>
      <w:r w:rsidRPr="00220D6C">
        <w:rPr>
          <w:rFonts w:asciiTheme="majorBidi" w:eastAsia="Times New Roman" w:hAnsiTheme="majorBidi" w:cstheme="majorBidi"/>
          <w:b/>
          <w:sz w:val="22"/>
          <w:szCs w:val="22"/>
          <w:lang w:val="en-US"/>
        </w:rPr>
        <w:t xml:space="preserve"> </w:t>
      </w:r>
      <w:r w:rsidRPr="00220D6C">
        <w:rPr>
          <w:rFonts w:asciiTheme="majorBidi" w:hAnsiTheme="majorBidi" w:cstheme="majorBidi"/>
          <w:b/>
          <w:sz w:val="22"/>
          <w:szCs w:val="22"/>
        </w:rPr>
        <w:t>(5,5,5,4)</w:t>
      </w:r>
    </w:p>
    <w:tbl>
      <w:tblPr>
        <w:tblW w:w="0" w:type="auto"/>
        <w:jc w:val="center"/>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F83259" w:rsidRPr="00220D6C" w14:paraId="15387EF6" w14:textId="77777777" w:rsidTr="00220D6C">
        <w:trPr>
          <w:trHeight w:val="225"/>
          <w:jc w:val="center"/>
        </w:trPr>
        <w:tc>
          <w:tcPr>
            <w:tcW w:w="6742" w:type="dxa"/>
            <w:gridSpan w:val="5"/>
            <w:tcBorders>
              <w:top w:val="nil"/>
              <w:left w:val="nil"/>
              <w:bottom w:val="nil"/>
              <w:right w:val="nil"/>
            </w:tcBorders>
            <w:vAlign w:val="bottom"/>
          </w:tcPr>
          <w:p w14:paraId="24EF8E7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rPr>
              <w:t>Cointegrating Form</w:t>
            </w:r>
          </w:p>
        </w:tc>
      </w:tr>
      <w:tr w:rsidR="00F83259" w:rsidRPr="00220D6C" w14:paraId="4E92CE9E" w14:textId="77777777" w:rsidTr="00220D6C">
        <w:trPr>
          <w:trHeight w:hRule="exact" w:val="90"/>
          <w:jc w:val="center"/>
        </w:trPr>
        <w:tc>
          <w:tcPr>
            <w:tcW w:w="2227" w:type="dxa"/>
            <w:tcBorders>
              <w:top w:val="nil"/>
              <w:left w:val="nil"/>
              <w:bottom w:val="double" w:sz="6" w:space="2" w:color="auto"/>
              <w:right w:val="nil"/>
            </w:tcBorders>
            <w:vAlign w:val="bottom"/>
          </w:tcPr>
          <w:p w14:paraId="336B6B26"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3AFA6B1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33EB4CD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64EF94C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562B1A0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7411CD91" w14:textId="77777777" w:rsidTr="00220D6C">
        <w:trPr>
          <w:trHeight w:hRule="exact" w:val="135"/>
          <w:jc w:val="center"/>
        </w:trPr>
        <w:tc>
          <w:tcPr>
            <w:tcW w:w="2227" w:type="dxa"/>
            <w:tcBorders>
              <w:top w:val="nil"/>
              <w:left w:val="nil"/>
              <w:bottom w:val="nil"/>
              <w:right w:val="nil"/>
            </w:tcBorders>
            <w:vAlign w:val="bottom"/>
          </w:tcPr>
          <w:p w14:paraId="710D6D3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2B23034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7941E58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701050D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3CFA942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279961D5" w14:textId="77777777" w:rsidTr="00220D6C">
        <w:trPr>
          <w:trHeight w:val="225"/>
          <w:jc w:val="center"/>
        </w:trPr>
        <w:tc>
          <w:tcPr>
            <w:tcW w:w="2227" w:type="dxa"/>
            <w:tcBorders>
              <w:top w:val="nil"/>
              <w:left w:val="nil"/>
              <w:bottom w:val="nil"/>
              <w:right w:val="nil"/>
            </w:tcBorders>
            <w:vAlign w:val="bottom"/>
          </w:tcPr>
          <w:p w14:paraId="6A081F1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Variable</w:t>
            </w:r>
          </w:p>
        </w:tc>
        <w:tc>
          <w:tcPr>
            <w:tcW w:w="1103" w:type="dxa"/>
            <w:tcBorders>
              <w:top w:val="nil"/>
              <w:left w:val="nil"/>
              <w:bottom w:val="nil"/>
              <w:right w:val="nil"/>
            </w:tcBorders>
            <w:vAlign w:val="bottom"/>
          </w:tcPr>
          <w:p w14:paraId="549ED46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Coefficient</w:t>
            </w:r>
          </w:p>
        </w:tc>
        <w:tc>
          <w:tcPr>
            <w:tcW w:w="1207" w:type="dxa"/>
            <w:tcBorders>
              <w:top w:val="nil"/>
              <w:left w:val="nil"/>
              <w:bottom w:val="nil"/>
              <w:right w:val="nil"/>
            </w:tcBorders>
            <w:vAlign w:val="bottom"/>
          </w:tcPr>
          <w:p w14:paraId="6C46918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Std. Error</w:t>
            </w:r>
          </w:p>
        </w:tc>
        <w:tc>
          <w:tcPr>
            <w:tcW w:w="1208" w:type="dxa"/>
            <w:tcBorders>
              <w:top w:val="nil"/>
              <w:left w:val="nil"/>
              <w:bottom w:val="nil"/>
              <w:right w:val="nil"/>
            </w:tcBorders>
            <w:vAlign w:val="bottom"/>
          </w:tcPr>
          <w:p w14:paraId="6A4B129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t-Statistic</w:t>
            </w:r>
          </w:p>
        </w:tc>
        <w:tc>
          <w:tcPr>
            <w:tcW w:w="997" w:type="dxa"/>
            <w:tcBorders>
              <w:top w:val="nil"/>
              <w:left w:val="nil"/>
              <w:bottom w:val="nil"/>
              <w:right w:val="nil"/>
            </w:tcBorders>
            <w:vAlign w:val="bottom"/>
          </w:tcPr>
          <w:p w14:paraId="5D15C7A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Prob.   </w:t>
            </w:r>
          </w:p>
        </w:tc>
      </w:tr>
      <w:tr w:rsidR="00F83259" w:rsidRPr="00220D6C" w14:paraId="417017EC" w14:textId="77777777" w:rsidTr="00220D6C">
        <w:trPr>
          <w:trHeight w:hRule="exact" w:val="90"/>
          <w:jc w:val="center"/>
        </w:trPr>
        <w:tc>
          <w:tcPr>
            <w:tcW w:w="2227" w:type="dxa"/>
            <w:tcBorders>
              <w:top w:val="nil"/>
              <w:left w:val="nil"/>
              <w:bottom w:val="double" w:sz="6" w:space="2" w:color="auto"/>
              <w:right w:val="nil"/>
            </w:tcBorders>
            <w:vAlign w:val="bottom"/>
          </w:tcPr>
          <w:p w14:paraId="424AEE2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4F9E92A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116DC826"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3BA4105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20142F8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069DF62F" w14:textId="77777777" w:rsidTr="00220D6C">
        <w:trPr>
          <w:trHeight w:hRule="exact" w:val="135"/>
          <w:jc w:val="center"/>
        </w:trPr>
        <w:tc>
          <w:tcPr>
            <w:tcW w:w="2227" w:type="dxa"/>
            <w:tcBorders>
              <w:top w:val="nil"/>
              <w:left w:val="nil"/>
              <w:bottom w:val="nil"/>
              <w:right w:val="nil"/>
            </w:tcBorders>
            <w:vAlign w:val="bottom"/>
          </w:tcPr>
          <w:p w14:paraId="0452965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6F5D9C9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754DD7D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465D9AA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10040E1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1A0AB02F" w14:textId="77777777" w:rsidTr="00220D6C">
        <w:trPr>
          <w:trHeight w:val="225"/>
          <w:jc w:val="center"/>
        </w:trPr>
        <w:tc>
          <w:tcPr>
            <w:tcW w:w="2227" w:type="dxa"/>
            <w:tcBorders>
              <w:top w:val="nil"/>
              <w:left w:val="nil"/>
              <w:bottom w:val="nil"/>
              <w:right w:val="nil"/>
            </w:tcBorders>
            <w:vAlign w:val="bottom"/>
          </w:tcPr>
          <w:p w14:paraId="74FA0A6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D(TF)</w:t>
            </w:r>
          </w:p>
        </w:tc>
        <w:tc>
          <w:tcPr>
            <w:tcW w:w="1103" w:type="dxa"/>
            <w:tcBorders>
              <w:top w:val="nil"/>
              <w:left w:val="nil"/>
              <w:bottom w:val="nil"/>
              <w:right w:val="nil"/>
            </w:tcBorders>
            <w:vAlign w:val="bottom"/>
          </w:tcPr>
          <w:p w14:paraId="376E7E3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0.001247</w:t>
            </w:r>
          </w:p>
        </w:tc>
        <w:tc>
          <w:tcPr>
            <w:tcW w:w="1207" w:type="dxa"/>
            <w:tcBorders>
              <w:top w:val="nil"/>
              <w:left w:val="nil"/>
              <w:bottom w:val="nil"/>
              <w:right w:val="nil"/>
            </w:tcBorders>
            <w:vAlign w:val="bottom"/>
          </w:tcPr>
          <w:p w14:paraId="24EBF70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0.000378</w:t>
            </w:r>
          </w:p>
        </w:tc>
        <w:tc>
          <w:tcPr>
            <w:tcW w:w="1208" w:type="dxa"/>
            <w:tcBorders>
              <w:top w:val="nil"/>
              <w:left w:val="nil"/>
              <w:bottom w:val="nil"/>
              <w:right w:val="nil"/>
            </w:tcBorders>
            <w:vAlign w:val="bottom"/>
          </w:tcPr>
          <w:p w14:paraId="0B71214A"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3.300308</w:t>
            </w:r>
          </w:p>
        </w:tc>
        <w:tc>
          <w:tcPr>
            <w:tcW w:w="997" w:type="dxa"/>
            <w:tcBorders>
              <w:top w:val="nil"/>
              <w:left w:val="nil"/>
              <w:bottom w:val="nil"/>
              <w:right w:val="nil"/>
            </w:tcBorders>
            <w:vAlign w:val="bottom"/>
          </w:tcPr>
          <w:p w14:paraId="0E16C184"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0.0109</w:t>
            </w:r>
          </w:p>
        </w:tc>
      </w:tr>
      <w:tr w:rsidR="00F83259" w:rsidRPr="00220D6C" w14:paraId="148D3C07" w14:textId="77777777" w:rsidTr="00220D6C">
        <w:trPr>
          <w:trHeight w:val="225"/>
          <w:jc w:val="center"/>
        </w:trPr>
        <w:tc>
          <w:tcPr>
            <w:tcW w:w="2227" w:type="dxa"/>
            <w:tcBorders>
              <w:top w:val="nil"/>
              <w:left w:val="nil"/>
              <w:bottom w:val="nil"/>
              <w:right w:val="nil"/>
            </w:tcBorders>
            <w:vAlign w:val="bottom"/>
          </w:tcPr>
          <w:p w14:paraId="2715BCA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D(TF(-1))</w:t>
            </w:r>
          </w:p>
        </w:tc>
        <w:tc>
          <w:tcPr>
            <w:tcW w:w="1103" w:type="dxa"/>
            <w:tcBorders>
              <w:top w:val="nil"/>
              <w:left w:val="nil"/>
              <w:bottom w:val="nil"/>
              <w:right w:val="nil"/>
            </w:tcBorders>
            <w:vAlign w:val="bottom"/>
          </w:tcPr>
          <w:p w14:paraId="07F2909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0.000649</w:t>
            </w:r>
          </w:p>
        </w:tc>
        <w:tc>
          <w:tcPr>
            <w:tcW w:w="1207" w:type="dxa"/>
            <w:tcBorders>
              <w:top w:val="nil"/>
              <w:left w:val="nil"/>
              <w:bottom w:val="nil"/>
              <w:right w:val="nil"/>
            </w:tcBorders>
            <w:vAlign w:val="bottom"/>
          </w:tcPr>
          <w:p w14:paraId="7FA1760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0.000451</w:t>
            </w:r>
          </w:p>
        </w:tc>
        <w:tc>
          <w:tcPr>
            <w:tcW w:w="1208" w:type="dxa"/>
            <w:tcBorders>
              <w:top w:val="nil"/>
              <w:left w:val="nil"/>
              <w:bottom w:val="nil"/>
              <w:right w:val="nil"/>
            </w:tcBorders>
            <w:vAlign w:val="bottom"/>
          </w:tcPr>
          <w:p w14:paraId="7039B27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1.438877</w:t>
            </w:r>
          </w:p>
        </w:tc>
        <w:tc>
          <w:tcPr>
            <w:tcW w:w="997" w:type="dxa"/>
            <w:tcBorders>
              <w:top w:val="nil"/>
              <w:left w:val="nil"/>
              <w:bottom w:val="nil"/>
              <w:right w:val="nil"/>
            </w:tcBorders>
            <w:vAlign w:val="bottom"/>
          </w:tcPr>
          <w:p w14:paraId="7080B42E"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0.1881</w:t>
            </w:r>
          </w:p>
        </w:tc>
      </w:tr>
      <w:tr w:rsidR="00F83259" w:rsidRPr="00220D6C" w14:paraId="68E46F6F" w14:textId="77777777" w:rsidTr="00220D6C">
        <w:trPr>
          <w:trHeight w:val="225"/>
          <w:jc w:val="center"/>
        </w:trPr>
        <w:tc>
          <w:tcPr>
            <w:tcW w:w="2227" w:type="dxa"/>
            <w:tcBorders>
              <w:top w:val="nil"/>
              <w:left w:val="nil"/>
              <w:bottom w:val="nil"/>
              <w:right w:val="nil"/>
            </w:tcBorders>
            <w:vAlign w:val="bottom"/>
          </w:tcPr>
          <w:p w14:paraId="0944A101"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D(TF(-2))</w:t>
            </w:r>
          </w:p>
        </w:tc>
        <w:tc>
          <w:tcPr>
            <w:tcW w:w="1103" w:type="dxa"/>
            <w:tcBorders>
              <w:top w:val="nil"/>
              <w:left w:val="nil"/>
              <w:bottom w:val="nil"/>
              <w:right w:val="nil"/>
            </w:tcBorders>
            <w:vAlign w:val="bottom"/>
          </w:tcPr>
          <w:p w14:paraId="28E1494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-0.000678</w:t>
            </w:r>
          </w:p>
        </w:tc>
        <w:tc>
          <w:tcPr>
            <w:tcW w:w="1207" w:type="dxa"/>
            <w:tcBorders>
              <w:top w:val="nil"/>
              <w:left w:val="nil"/>
              <w:bottom w:val="nil"/>
              <w:right w:val="nil"/>
            </w:tcBorders>
            <w:vAlign w:val="bottom"/>
          </w:tcPr>
          <w:p w14:paraId="65C4FF2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0.000423</w:t>
            </w:r>
          </w:p>
        </w:tc>
        <w:tc>
          <w:tcPr>
            <w:tcW w:w="1208" w:type="dxa"/>
            <w:tcBorders>
              <w:top w:val="nil"/>
              <w:left w:val="nil"/>
              <w:bottom w:val="nil"/>
              <w:right w:val="nil"/>
            </w:tcBorders>
            <w:vAlign w:val="bottom"/>
          </w:tcPr>
          <w:p w14:paraId="517E987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-1.603806</w:t>
            </w:r>
          </w:p>
        </w:tc>
        <w:tc>
          <w:tcPr>
            <w:tcW w:w="997" w:type="dxa"/>
            <w:tcBorders>
              <w:top w:val="nil"/>
              <w:left w:val="nil"/>
              <w:bottom w:val="nil"/>
              <w:right w:val="nil"/>
            </w:tcBorders>
            <w:vAlign w:val="bottom"/>
          </w:tcPr>
          <w:p w14:paraId="00AC311A"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0.1474</w:t>
            </w:r>
          </w:p>
        </w:tc>
      </w:tr>
      <w:tr w:rsidR="00F83259" w:rsidRPr="00220D6C" w14:paraId="05F8C75E" w14:textId="77777777" w:rsidTr="00220D6C">
        <w:trPr>
          <w:trHeight w:val="225"/>
          <w:jc w:val="center"/>
        </w:trPr>
        <w:tc>
          <w:tcPr>
            <w:tcW w:w="2227" w:type="dxa"/>
            <w:tcBorders>
              <w:top w:val="nil"/>
              <w:left w:val="nil"/>
              <w:bottom w:val="nil"/>
              <w:right w:val="nil"/>
            </w:tcBorders>
            <w:vAlign w:val="bottom"/>
          </w:tcPr>
          <w:p w14:paraId="1E93EFF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D(TF(-3))</w:t>
            </w:r>
          </w:p>
        </w:tc>
        <w:tc>
          <w:tcPr>
            <w:tcW w:w="1103" w:type="dxa"/>
            <w:tcBorders>
              <w:top w:val="nil"/>
              <w:left w:val="nil"/>
              <w:bottom w:val="nil"/>
              <w:right w:val="nil"/>
            </w:tcBorders>
            <w:vAlign w:val="bottom"/>
          </w:tcPr>
          <w:p w14:paraId="2C6A62C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-0.000495</w:t>
            </w:r>
          </w:p>
        </w:tc>
        <w:tc>
          <w:tcPr>
            <w:tcW w:w="1207" w:type="dxa"/>
            <w:tcBorders>
              <w:top w:val="nil"/>
              <w:left w:val="nil"/>
              <w:bottom w:val="nil"/>
              <w:right w:val="nil"/>
            </w:tcBorders>
            <w:vAlign w:val="bottom"/>
          </w:tcPr>
          <w:p w14:paraId="085B2F2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0.000432</w:t>
            </w:r>
          </w:p>
        </w:tc>
        <w:tc>
          <w:tcPr>
            <w:tcW w:w="1208" w:type="dxa"/>
            <w:tcBorders>
              <w:top w:val="nil"/>
              <w:left w:val="nil"/>
              <w:bottom w:val="nil"/>
              <w:right w:val="nil"/>
            </w:tcBorders>
            <w:vAlign w:val="bottom"/>
          </w:tcPr>
          <w:p w14:paraId="2D2D998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-1.146079</w:t>
            </w:r>
          </w:p>
        </w:tc>
        <w:tc>
          <w:tcPr>
            <w:tcW w:w="997" w:type="dxa"/>
            <w:tcBorders>
              <w:top w:val="nil"/>
              <w:left w:val="nil"/>
              <w:bottom w:val="nil"/>
              <w:right w:val="nil"/>
            </w:tcBorders>
            <w:vAlign w:val="bottom"/>
          </w:tcPr>
          <w:p w14:paraId="4966C0A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0.2849</w:t>
            </w:r>
          </w:p>
        </w:tc>
      </w:tr>
      <w:tr w:rsidR="00F83259" w:rsidRPr="00220D6C" w14:paraId="3E401553" w14:textId="77777777" w:rsidTr="00220D6C">
        <w:trPr>
          <w:trHeight w:val="225"/>
          <w:jc w:val="center"/>
        </w:trPr>
        <w:tc>
          <w:tcPr>
            <w:tcW w:w="2227" w:type="dxa"/>
            <w:tcBorders>
              <w:top w:val="nil"/>
              <w:left w:val="nil"/>
              <w:bottom w:val="nil"/>
              <w:right w:val="nil"/>
            </w:tcBorders>
            <w:vAlign w:val="bottom"/>
          </w:tcPr>
          <w:p w14:paraId="340523B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D(TF(-4))</w:t>
            </w:r>
          </w:p>
        </w:tc>
        <w:tc>
          <w:tcPr>
            <w:tcW w:w="1103" w:type="dxa"/>
            <w:tcBorders>
              <w:top w:val="nil"/>
              <w:left w:val="nil"/>
              <w:bottom w:val="nil"/>
              <w:right w:val="nil"/>
            </w:tcBorders>
            <w:vAlign w:val="bottom"/>
          </w:tcPr>
          <w:p w14:paraId="4436D5C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-0.000448</w:t>
            </w:r>
          </w:p>
        </w:tc>
        <w:tc>
          <w:tcPr>
            <w:tcW w:w="1207" w:type="dxa"/>
            <w:tcBorders>
              <w:top w:val="nil"/>
              <w:left w:val="nil"/>
              <w:bottom w:val="nil"/>
              <w:right w:val="nil"/>
            </w:tcBorders>
            <w:vAlign w:val="bottom"/>
          </w:tcPr>
          <w:p w14:paraId="06B5028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0.000385</w:t>
            </w:r>
          </w:p>
        </w:tc>
        <w:tc>
          <w:tcPr>
            <w:tcW w:w="1208" w:type="dxa"/>
            <w:tcBorders>
              <w:top w:val="nil"/>
              <w:left w:val="nil"/>
              <w:bottom w:val="nil"/>
              <w:right w:val="nil"/>
            </w:tcBorders>
            <w:vAlign w:val="bottom"/>
          </w:tcPr>
          <w:p w14:paraId="692E9B7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-1.163297</w:t>
            </w:r>
          </w:p>
        </w:tc>
        <w:tc>
          <w:tcPr>
            <w:tcW w:w="997" w:type="dxa"/>
            <w:tcBorders>
              <w:top w:val="nil"/>
              <w:left w:val="nil"/>
              <w:bottom w:val="nil"/>
              <w:right w:val="nil"/>
            </w:tcBorders>
            <w:vAlign w:val="bottom"/>
          </w:tcPr>
          <w:p w14:paraId="3C0F9E7E"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0.2782</w:t>
            </w:r>
          </w:p>
        </w:tc>
      </w:tr>
      <w:tr w:rsidR="00F83259" w:rsidRPr="00220D6C" w14:paraId="14ABC740" w14:textId="77777777" w:rsidTr="00220D6C">
        <w:trPr>
          <w:trHeight w:val="225"/>
          <w:jc w:val="center"/>
        </w:trPr>
        <w:tc>
          <w:tcPr>
            <w:tcW w:w="2227" w:type="dxa"/>
            <w:tcBorders>
              <w:top w:val="nil"/>
              <w:left w:val="nil"/>
              <w:bottom w:val="nil"/>
              <w:right w:val="nil"/>
            </w:tcBorders>
            <w:vAlign w:val="bottom"/>
          </w:tcPr>
          <w:p w14:paraId="3B7EEAE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D(PLS)</w:t>
            </w:r>
          </w:p>
        </w:tc>
        <w:tc>
          <w:tcPr>
            <w:tcW w:w="1103" w:type="dxa"/>
            <w:tcBorders>
              <w:top w:val="nil"/>
              <w:left w:val="nil"/>
              <w:bottom w:val="nil"/>
              <w:right w:val="nil"/>
            </w:tcBorders>
            <w:vAlign w:val="bottom"/>
          </w:tcPr>
          <w:p w14:paraId="0F070414"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19.259389</w:t>
            </w:r>
          </w:p>
        </w:tc>
        <w:tc>
          <w:tcPr>
            <w:tcW w:w="1207" w:type="dxa"/>
            <w:tcBorders>
              <w:top w:val="nil"/>
              <w:left w:val="nil"/>
              <w:bottom w:val="nil"/>
              <w:right w:val="nil"/>
            </w:tcBorders>
            <w:vAlign w:val="bottom"/>
          </w:tcPr>
          <w:p w14:paraId="1B342A6A"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10.292561</w:t>
            </w:r>
          </w:p>
        </w:tc>
        <w:tc>
          <w:tcPr>
            <w:tcW w:w="1208" w:type="dxa"/>
            <w:tcBorders>
              <w:top w:val="nil"/>
              <w:left w:val="nil"/>
              <w:bottom w:val="nil"/>
              <w:right w:val="nil"/>
            </w:tcBorders>
            <w:vAlign w:val="bottom"/>
          </w:tcPr>
          <w:p w14:paraId="3B4BF25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1.871195</w:t>
            </w:r>
          </w:p>
        </w:tc>
        <w:tc>
          <w:tcPr>
            <w:tcW w:w="997" w:type="dxa"/>
            <w:tcBorders>
              <w:top w:val="nil"/>
              <w:left w:val="nil"/>
              <w:bottom w:val="nil"/>
              <w:right w:val="nil"/>
            </w:tcBorders>
            <w:vAlign w:val="bottom"/>
          </w:tcPr>
          <w:p w14:paraId="6B9D82B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0.0982</w:t>
            </w:r>
          </w:p>
        </w:tc>
      </w:tr>
      <w:tr w:rsidR="00F83259" w:rsidRPr="00220D6C" w14:paraId="19B875A7" w14:textId="77777777" w:rsidTr="00220D6C">
        <w:trPr>
          <w:trHeight w:val="225"/>
          <w:jc w:val="center"/>
        </w:trPr>
        <w:tc>
          <w:tcPr>
            <w:tcW w:w="2227" w:type="dxa"/>
            <w:tcBorders>
              <w:top w:val="nil"/>
              <w:left w:val="nil"/>
              <w:bottom w:val="nil"/>
              <w:right w:val="nil"/>
            </w:tcBorders>
            <w:vAlign w:val="bottom"/>
          </w:tcPr>
          <w:p w14:paraId="1D079AF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D(PLS(-1))</w:t>
            </w:r>
          </w:p>
        </w:tc>
        <w:tc>
          <w:tcPr>
            <w:tcW w:w="1103" w:type="dxa"/>
            <w:tcBorders>
              <w:top w:val="nil"/>
              <w:left w:val="nil"/>
              <w:bottom w:val="nil"/>
              <w:right w:val="nil"/>
            </w:tcBorders>
            <w:vAlign w:val="bottom"/>
          </w:tcPr>
          <w:p w14:paraId="47D1093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2.125630</w:t>
            </w:r>
          </w:p>
        </w:tc>
        <w:tc>
          <w:tcPr>
            <w:tcW w:w="1207" w:type="dxa"/>
            <w:tcBorders>
              <w:top w:val="nil"/>
              <w:left w:val="nil"/>
              <w:bottom w:val="nil"/>
              <w:right w:val="nil"/>
            </w:tcBorders>
            <w:vAlign w:val="bottom"/>
          </w:tcPr>
          <w:p w14:paraId="395A624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10.991610</w:t>
            </w:r>
          </w:p>
        </w:tc>
        <w:tc>
          <w:tcPr>
            <w:tcW w:w="1208" w:type="dxa"/>
            <w:tcBorders>
              <w:top w:val="nil"/>
              <w:left w:val="nil"/>
              <w:bottom w:val="nil"/>
              <w:right w:val="nil"/>
            </w:tcBorders>
            <w:vAlign w:val="bottom"/>
          </w:tcPr>
          <w:p w14:paraId="5B78666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0.193387</w:t>
            </w:r>
          </w:p>
        </w:tc>
        <w:tc>
          <w:tcPr>
            <w:tcW w:w="997" w:type="dxa"/>
            <w:tcBorders>
              <w:top w:val="nil"/>
              <w:left w:val="nil"/>
              <w:bottom w:val="nil"/>
              <w:right w:val="nil"/>
            </w:tcBorders>
            <w:vAlign w:val="bottom"/>
          </w:tcPr>
          <w:p w14:paraId="34FE456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0.8515</w:t>
            </w:r>
          </w:p>
        </w:tc>
      </w:tr>
      <w:tr w:rsidR="00F83259" w:rsidRPr="00220D6C" w14:paraId="643E6171" w14:textId="77777777" w:rsidTr="00220D6C">
        <w:trPr>
          <w:trHeight w:val="225"/>
          <w:jc w:val="center"/>
        </w:trPr>
        <w:tc>
          <w:tcPr>
            <w:tcW w:w="2227" w:type="dxa"/>
            <w:tcBorders>
              <w:top w:val="nil"/>
              <w:left w:val="nil"/>
              <w:bottom w:val="nil"/>
              <w:right w:val="nil"/>
            </w:tcBorders>
            <w:vAlign w:val="bottom"/>
          </w:tcPr>
          <w:p w14:paraId="5486523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D(PLS(-2))</w:t>
            </w:r>
          </w:p>
        </w:tc>
        <w:tc>
          <w:tcPr>
            <w:tcW w:w="1103" w:type="dxa"/>
            <w:tcBorders>
              <w:top w:val="nil"/>
              <w:left w:val="nil"/>
              <w:bottom w:val="nil"/>
              <w:right w:val="nil"/>
            </w:tcBorders>
            <w:vAlign w:val="bottom"/>
          </w:tcPr>
          <w:p w14:paraId="400D244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-32.173937</w:t>
            </w:r>
          </w:p>
        </w:tc>
        <w:tc>
          <w:tcPr>
            <w:tcW w:w="1207" w:type="dxa"/>
            <w:tcBorders>
              <w:top w:val="nil"/>
              <w:left w:val="nil"/>
              <w:bottom w:val="nil"/>
              <w:right w:val="nil"/>
            </w:tcBorders>
            <w:vAlign w:val="bottom"/>
          </w:tcPr>
          <w:p w14:paraId="5335B43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11.163827</w:t>
            </w:r>
          </w:p>
        </w:tc>
        <w:tc>
          <w:tcPr>
            <w:tcW w:w="1208" w:type="dxa"/>
            <w:tcBorders>
              <w:top w:val="nil"/>
              <w:left w:val="nil"/>
              <w:bottom w:val="nil"/>
              <w:right w:val="nil"/>
            </w:tcBorders>
            <w:vAlign w:val="bottom"/>
          </w:tcPr>
          <w:p w14:paraId="4E50C9C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-2.881981</w:t>
            </w:r>
          </w:p>
        </w:tc>
        <w:tc>
          <w:tcPr>
            <w:tcW w:w="997" w:type="dxa"/>
            <w:tcBorders>
              <w:top w:val="nil"/>
              <w:left w:val="nil"/>
              <w:bottom w:val="nil"/>
              <w:right w:val="nil"/>
            </w:tcBorders>
            <w:vAlign w:val="bottom"/>
          </w:tcPr>
          <w:p w14:paraId="0C59988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0.0204</w:t>
            </w:r>
          </w:p>
        </w:tc>
      </w:tr>
      <w:tr w:rsidR="00F83259" w:rsidRPr="00220D6C" w14:paraId="61DFA47D" w14:textId="77777777" w:rsidTr="00220D6C">
        <w:trPr>
          <w:trHeight w:val="225"/>
          <w:jc w:val="center"/>
        </w:trPr>
        <w:tc>
          <w:tcPr>
            <w:tcW w:w="2227" w:type="dxa"/>
            <w:tcBorders>
              <w:top w:val="nil"/>
              <w:left w:val="nil"/>
              <w:bottom w:val="nil"/>
              <w:right w:val="nil"/>
            </w:tcBorders>
            <w:vAlign w:val="bottom"/>
          </w:tcPr>
          <w:p w14:paraId="482D0E6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D(PLS(-3))</w:t>
            </w:r>
          </w:p>
        </w:tc>
        <w:tc>
          <w:tcPr>
            <w:tcW w:w="1103" w:type="dxa"/>
            <w:tcBorders>
              <w:top w:val="nil"/>
              <w:left w:val="nil"/>
              <w:bottom w:val="nil"/>
              <w:right w:val="nil"/>
            </w:tcBorders>
            <w:vAlign w:val="bottom"/>
          </w:tcPr>
          <w:p w14:paraId="038F7EC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49.859247</w:t>
            </w:r>
          </w:p>
        </w:tc>
        <w:tc>
          <w:tcPr>
            <w:tcW w:w="1207" w:type="dxa"/>
            <w:tcBorders>
              <w:top w:val="nil"/>
              <w:left w:val="nil"/>
              <w:bottom w:val="nil"/>
              <w:right w:val="nil"/>
            </w:tcBorders>
            <w:vAlign w:val="bottom"/>
          </w:tcPr>
          <w:p w14:paraId="32FEA86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9.038398</w:t>
            </w:r>
          </w:p>
        </w:tc>
        <w:tc>
          <w:tcPr>
            <w:tcW w:w="1208" w:type="dxa"/>
            <w:tcBorders>
              <w:top w:val="nil"/>
              <w:left w:val="nil"/>
              <w:bottom w:val="nil"/>
              <w:right w:val="nil"/>
            </w:tcBorders>
            <w:vAlign w:val="bottom"/>
          </w:tcPr>
          <w:p w14:paraId="6E90302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5.516381</w:t>
            </w:r>
          </w:p>
        </w:tc>
        <w:tc>
          <w:tcPr>
            <w:tcW w:w="997" w:type="dxa"/>
            <w:tcBorders>
              <w:top w:val="nil"/>
              <w:left w:val="nil"/>
              <w:bottom w:val="nil"/>
              <w:right w:val="nil"/>
            </w:tcBorders>
            <w:vAlign w:val="bottom"/>
          </w:tcPr>
          <w:p w14:paraId="2C94C1E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0.0006</w:t>
            </w:r>
          </w:p>
        </w:tc>
      </w:tr>
      <w:tr w:rsidR="00F83259" w:rsidRPr="00220D6C" w14:paraId="17E2A369" w14:textId="77777777" w:rsidTr="00220D6C">
        <w:trPr>
          <w:trHeight w:val="225"/>
          <w:jc w:val="center"/>
        </w:trPr>
        <w:tc>
          <w:tcPr>
            <w:tcW w:w="2227" w:type="dxa"/>
            <w:tcBorders>
              <w:top w:val="nil"/>
              <w:left w:val="nil"/>
              <w:bottom w:val="nil"/>
              <w:right w:val="nil"/>
            </w:tcBorders>
            <w:vAlign w:val="bottom"/>
          </w:tcPr>
          <w:p w14:paraId="5BB64CF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D(PLS(-4))</w:t>
            </w:r>
          </w:p>
        </w:tc>
        <w:tc>
          <w:tcPr>
            <w:tcW w:w="1103" w:type="dxa"/>
            <w:tcBorders>
              <w:top w:val="nil"/>
              <w:left w:val="nil"/>
              <w:bottom w:val="nil"/>
              <w:right w:val="nil"/>
            </w:tcBorders>
            <w:vAlign w:val="bottom"/>
          </w:tcPr>
          <w:p w14:paraId="7BB4703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-7.741545</w:t>
            </w:r>
          </w:p>
        </w:tc>
        <w:tc>
          <w:tcPr>
            <w:tcW w:w="1207" w:type="dxa"/>
            <w:tcBorders>
              <w:top w:val="nil"/>
              <w:left w:val="nil"/>
              <w:bottom w:val="nil"/>
              <w:right w:val="nil"/>
            </w:tcBorders>
            <w:vAlign w:val="bottom"/>
          </w:tcPr>
          <w:p w14:paraId="54427DF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2.641277</w:t>
            </w:r>
          </w:p>
        </w:tc>
        <w:tc>
          <w:tcPr>
            <w:tcW w:w="1208" w:type="dxa"/>
            <w:tcBorders>
              <w:top w:val="nil"/>
              <w:left w:val="nil"/>
              <w:bottom w:val="nil"/>
              <w:right w:val="nil"/>
            </w:tcBorders>
            <w:vAlign w:val="bottom"/>
          </w:tcPr>
          <w:p w14:paraId="15E77AB9"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-2.930986</w:t>
            </w:r>
          </w:p>
        </w:tc>
        <w:tc>
          <w:tcPr>
            <w:tcW w:w="997" w:type="dxa"/>
            <w:tcBorders>
              <w:top w:val="nil"/>
              <w:left w:val="nil"/>
              <w:bottom w:val="nil"/>
              <w:right w:val="nil"/>
            </w:tcBorders>
            <w:vAlign w:val="bottom"/>
          </w:tcPr>
          <w:p w14:paraId="6C5BC6B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0.0190</w:t>
            </w:r>
          </w:p>
        </w:tc>
      </w:tr>
      <w:tr w:rsidR="00F83259" w:rsidRPr="00220D6C" w14:paraId="13C25C71" w14:textId="77777777" w:rsidTr="00220D6C">
        <w:trPr>
          <w:trHeight w:val="225"/>
          <w:jc w:val="center"/>
        </w:trPr>
        <w:tc>
          <w:tcPr>
            <w:tcW w:w="2227" w:type="dxa"/>
            <w:tcBorders>
              <w:top w:val="nil"/>
              <w:left w:val="nil"/>
              <w:bottom w:val="nil"/>
              <w:right w:val="nil"/>
            </w:tcBorders>
            <w:vAlign w:val="bottom"/>
          </w:tcPr>
          <w:p w14:paraId="6CA3B9A6"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D(PMH)</w:t>
            </w:r>
          </w:p>
        </w:tc>
        <w:tc>
          <w:tcPr>
            <w:tcW w:w="1103" w:type="dxa"/>
            <w:tcBorders>
              <w:top w:val="nil"/>
              <w:left w:val="nil"/>
              <w:bottom w:val="nil"/>
              <w:right w:val="nil"/>
            </w:tcBorders>
            <w:vAlign w:val="bottom"/>
          </w:tcPr>
          <w:p w14:paraId="6016129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36.390287</w:t>
            </w:r>
          </w:p>
        </w:tc>
        <w:tc>
          <w:tcPr>
            <w:tcW w:w="1207" w:type="dxa"/>
            <w:tcBorders>
              <w:top w:val="nil"/>
              <w:left w:val="nil"/>
              <w:bottom w:val="nil"/>
              <w:right w:val="nil"/>
            </w:tcBorders>
            <w:vAlign w:val="bottom"/>
          </w:tcPr>
          <w:p w14:paraId="49D3D2F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11.637359</w:t>
            </w:r>
          </w:p>
        </w:tc>
        <w:tc>
          <w:tcPr>
            <w:tcW w:w="1208" w:type="dxa"/>
            <w:tcBorders>
              <w:top w:val="nil"/>
              <w:left w:val="nil"/>
              <w:bottom w:val="nil"/>
              <w:right w:val="nil"/>
            </w:tcBorders>
            <w:vAlign w:val="bottom"/>
          </w:tcPr>
          <w:p w14:paraId="5E50483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3.127023</w:t>
            </w:r>
          </w:p>
        </w:tc>
        <w:tc>
          <w:tcPr>
            <w:tcW w:w="997" w:type="dxa"/>
            <w:tcBorders>
              <w:top w:val="nil"/>
              <w:left w:val="nil"/>
              <w:bottom w:val="nil"/>
              <w:right w:val="nil"/>
            </w:tcBorders>
            <w:vAlign w:val="bottom"/>
          </w:tcPr>
          <w:p w14:paraId="48EEFF3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0.0141</w:t>
            </w:r>
          </w:p>
        </w:tc>
      </w:tr>
      <w:tr w:rsidR="00F83259" w:rsidRPr="00220D6C" w14:paraId="7679F3EA" w14:textId="77777777" w:rsidTr="00220D6C">
        <w:trPr>
          <w:trHeight w:val="225"/>
          <w:jc w:val="center"/>
        </w:trPr>
        <w:tc>
          <w:tcPr>
            <w:tcW w:w="2227" w:type="dxa"/>
            <w:tcBorders>
              <w:top w:val="nil"/>
              <w:left w:val="nil"/>
              <w:bottom w:val="nil"/>
              <w:right w:val="nil"/>
            </w:tcBorders>
            <w:vAlign w:val="bottom"/>
          </w:tcPr>
          <w:p w14:paraId="2261250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D(PMH(-1))</w:t>
            </w:r>
          </w:p>
        </w:tc>
        <w:tc>
          <w:tcPr>
            <w:tcW w:w="1103" w:type="dxa"/>
            <w:tcBorders>
              <w:top w:val="nil"/>
              <w:left w:val="nil"/>
              <w:bottom w:val="nil"/>
              <w:right w:val="nil"/>
            </w:tcBorders>
            <w:vAlign w:val="bottom"/>
          </w:tcPr>
          <w:p w14:paraId="03D57BE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4.770466</w:t>
            </w:r>
          </w:p>
        </w:tc>
        <w:tc>
          <w:tcPr>
            <w:tcW w:w="1207" w:type="dxa"/>
            <w:tcBorders>
              <w:top w:val="nil"/>
              <w:left w:val="nil"/>
              <w:bottom w:val="nil"/>
              <w:right w:val="nil"/>
            </w:tcBorders>
            <w:vAlign w:val="bottom"/>
          </w:tcPr>
          <w:p w14:paraId="2FFFB71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11.352106</w:t>
            </w:r>
          </w:p>
        </w:tc>
        <w:tc>
          <w:tcPr>
            <w:tcW w:w="1208" w:type="dxa"/>
            <w:tcBorders>
              <w:top w:val="nil"/>
              <w:left w:val="nil"/>
              <w:bottom w:val="nil"/>
              <w:right w:val="nil"/>
            </w:tcBorders>
            <w:vAlign w:val="bottom"/>
          </w:tcPr>
          <w:p w14:paraId="001EF91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0.420227</w:t>
            </w:r>
          </w:p>
        </w:tc>
        <w:tc>
          <w:tcPr>
            <w:tcW w:w="997" w:type="dxa"/>
            <w:tcBorders>
              <w:top w:val="nil"/>
              <w:left w:val="nil"/>
              <w:bottom w:val="nil"/>
              <w:right w:val="nil"/>
            </w:tcBorders>
            <w:vAlign w:val="bottom"/>
          </w:tcPr>
          <w:p w14:paraId="3F45DE9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0.6854</w:t>
            </w:r>
          </w:p>
        </w:tc>
      </w:tr>
      <w:tr w:rsidR="00F83259" w:rsidRPr="00220D6C" w14:paraId="2584D273" w14:textId="77777777" w:rsidTr="00220D6C">
        <w:trPr>
          <w:trHeight w:val="225"/>
          <w:jc w:val="center"/>
        </w:trPr>
        <w:tc>
          <w:tcPr>
            <w:tcW w:w="2227" w:type="dxa"/>
            <w:tcBorders>
              <w:top w:val="nil"/>
              <w:left w:val="nil"/>
              <w:bottom w:val="nil"/>
              <w:right w:val="nil"/>
            </w:tcBorders>
            <w:vAlign w:val="bottom"/>
          </w:tcPr>
          <w:p w14:paraId="3F8F602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D(PMH(-2))</w:t>
            </w:r>
          </w:p>
        </w:tc>
        <w:tc>
          <w:tcPr>
            <w:tcW w:w="1103" w:type="dxa"/>
            <w:tcBorders>
              <w:top w:val="nil"/>
              <w:left w:val="nil"/>
              <w:bottom w:val="nil"/>
              <w:right w:val="nil"/>
            </w:tcBorders>
            <w:vAlign w:val="bottom"/>
          </w:tcPr>
          <w:p w14:paraId="7A6893A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-41.481686</w:t>
            </w:r>
          </w:p>
        </w:tc>
        <w:tc>
          <w:tcPr>
            <w:tcW w:w="1207" w:type="dxa"/>
            <w:tcBorders>
              <w:top w:val="nil"/>
              <w:left w:val="nil"/>
              <w:bottom w:val="nil"/>
              <w:right w:val="nil"/>
            </w:tcBorders>
            <w:vAlign w:val="bottom"/>
          </w:tcPr>
          <w:p w14:paraId="18F5658E"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11.726732</w:t>
            </w:r>
          </w:p>
        </w:tc>
        <w:tc>
          <w:tcPr>
            <w:tcW w:w="1208" w:type="dxa"/>
            <w:tcBorders>
              <w:top w:val="nil"/>
              <w:left w:val="nil"/>
              <w:bottom w:val="nil"/>
              <w:right w:val="nil"/>
            </w:tcBorders>
            <w:vAlign w:val="bottom"/>
          </w:tcPr>
          <w:p w14:paraId="1945C40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-3.537361</w:t>
            </w:r>
          </w:p>
        </w:tc>
        <w:tc>
          <w:tcPr>
            <w:tcW w:w="997" w:type="dxa"/>
            <w:tcBorders>
              <w:top w:val="nil"/>
              <w:left w:val="nil"/>
              <w:bottom w:val="nil"/>
              <w:right w:val="nil"/>
            </w:tcBorders>
            <w:vAlign w:val="bottom"/>
          </w:tcPr>
          <w:p w14:paraId="247E8A1A"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0.0076</w:t>
            </w:r>
          </w:p>
        </w:tc>
      </w:tr>
      <w:tr w:rsidR="00F83259" w:rsidRPr="00220D6C" w14:paraId="550AC9BC" w14:textId="77777777" w:rsidTr="00220D6C">
        <w:trPr>
          <w:trHeight w:val="225"/>
          <w:jc w:val="center"/>
        </w:trPr>
        <w:tc>
          <w:tcPr>
            <w:tcW w:w="2227" w:type="dxa"/>
            <w:tcBorders>
              <w:top w:val="nil"/>
              <w:left w:val="nil"/>
              <w:bottom w:val="nil"/>
              <w:right w:val="nil"/>
            </w:tcBorders>
            <w:vAlign w:val="bottom"/>
          </w:tcPr>
          <w:p w14:paraId="738A58C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D(PMH(-3))</w:t>
            </w:r>
          </w:p>
        </w:tc>
        <w:tc>
          <w:tcPr>
            <w:tcW w:w="1103" w:type="dxa"/>
            <w:tcBorders>
              <w:top w:val="nil"/>
              <w:left w:val="nil"/>
              <w:bottom w:val="nil"/>
              <w:right w:val="nil"/>
            </w:tcBorders>
            <w:vAlign w:val="bottom"/>
          </w:tcPr>
          <w:p w14:paraId="1D7D6DD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49.066767</w:t>
            </w:r>
          </w:p>
        </w:tc>
        <w:tc>
          <w:tcPr>
            <w:tcW w:w="1207" w:type="dxa"/>
            <w:tcBorders>
              <w:top w:val="nil"/>
              <w:left w:val="nil"/>
              <w:bottom w:val="nil"/>
              <w:right w:val="nil"/>
            </w:tcBorders>
            <w:vAlign w:val="bottom"/>
          </w:tcPr>
          <w:p w14:paraId="6FEBA1F3"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10.134462</w:t>
            </w:r>
          </w:p>
        </w:tc>
        <w:tc>
          <w:tcPr>
            <w:tcW w:w="1208" w:type="dxa"/>
            <w:tcBorders>
              <w:top w:val="nil"/>
              <w:left w:val="nil"/>
              <w:bottom w:val="nil"/>
              <w:right w:val="nil"/>
            </w:tcBorders>
            <w:vAlign w:val="bottom"/>
          </w:tcPr>
          <w:p w14:paraId="3DB0E71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4.841576</w:t>
            </w:r>
          </w:p>
        </w:tc>
        <w:tc>
          <w:tcPr>
            <w:tcW w:w="997" w:type="dxa"/>
            <w:tcBorders>
              <w:top w:val="nil"/>
              <w:left w:val="nil"/>
              <w:bottom w:val="nil"/>
              <w:right w:val="nil"/>
            </w:tcBorders>
            <w:vAlign w:val="bottom"/>
          </w:tcPr>
          <w:p w14:paraId="469ECC2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0.0013</w:t>
            </w:r>
          </w:p>
        </w:tc>
      </w:tr>
      <w:tr w:rsidR="00F83259" w:rsidRPr="00220D6C" w14:paraId="78ADFDA2" w14:textId="77777777" w:rsidTr="00220D6C">
        <w:trPr>
          <w:trHeight w:val="225"/>
          <w:jc w:val="center"/>
        </w:trPr>
        <w:tc>
          <w:tcPr>
            <w:tcW w:w="2227" w:type="dxa"/>
            <w:tcBorders>
              <w:top w:val="nil"/>
              <w:left w:val="nil"/>
              <w:bottom w:val="nil"/>
              <w:right w:val="nil"/>
            </w:tcBorders>
            <w:vAlign w:val="bottom"/>
          </w:tcPr>
          <w:p w14:paraId="19EA1BC6"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CointEq(-1)</w:t>
            </w:r>
          </w:p>
        </w:tc>
        <w:tc>
          <w:tcPr>
            <w:tcW w:w="1103" w:type="dxa"/>
            <w:tcBorders>
              <w:top w:val="nil"/>
              <w:left w:val="nil"/>
              <w:bottom w:val="nil"/>
              <w:right w:val="nil"/>
            </w:tcBorders>
            <w:vAlign w:val="bottom"/>
          </w:tcPr>
          <w:p w14:paraId="453832A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-2.524708</w:t>
            </w:r>
          </w:p>
        </w:tc>
        <w:tc>
          <w:tcPr>
            <w:tcW w:w="1207" w:type="dxa"/>
            <w:tcBorders>
              <w:top w:val="nil"/>
              <w:left w:val="nil"/>
              <w:bottom w:val="nil"/>
              <w:right w:val="nil"/>
            </w:tcBorders>
            <w:vAlign w:val="bottom"/>
          </w:tcPr>
          <w:p w14:paraId="17FCF61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0.345396</w:t>
            </w:r>
          </w:p>
        </w:tc>
        <w:tc>
          <w:tcPr>
            <w:tcW w:w="1208" w:type="dxa"/>
            <w:tcBorders>
              <w:top w:val="nil"/>
              <w:left w:val="nil"/>
              <w:bottom w:val="nil"/>
              <w:right w:val="nil"/>
            </w:tcBorders>
            <w:vAlign w:val="bottom"/>
          </w:tcPr>
          <w:p w14:paraId="5E79584C"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-7.309613</w:t>
            </w:r>
          </w:p>
        </w:tc>
        <w:tc>
          <w:tcPr>
            <w:tcW w:w="997" w:type="dxa"/>
            <w:tcBorders>
              <w:top w:val="nil"/>
              <w:left w:val="nil"/>
              <w:bottom w:val="nil"/>
              <w:right w:val="nil"/>
            </w:tcBorders>
            <w:vAlign w:val="bottom"/>
          </w:tcPr>
          <w:p w14:paraId="703D3F3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0.0001</w:t>
            </w:r>
          </w:p>
        </w:tc>
      </w:tr>
      <w:tr w:rsidR="00F83259" w:rsidRPr="00220D6C" w14:paraId="181A67F1" w14:textId="77777777" w:rsidTr="00220D6C">
        <w:trPr>
          <w:trHeight w:hRule="exact" w:val="90"/>
          <w:jc w:val="center"/>
        </w:trPr>
        <w:tc>
          <w:tcPr>
            <w:tcW w:w="2227" w:type="dxa"/>
            <w:tcBorders>
              <w:top w:val="nil"/>
              <w:left w:val="nil"/>
              <w:bottom w:val="double" w:sz="6" w:space="2" w:color="auto"/>
              <w:right w:val="nil"/>
            </w:tcBorders>
            <w:vAlign w:val="bottom"/>
          </w:tcPr>
          <w:p w14:paraId="45E830F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77AAD94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705E746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72A5485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49D5549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4A821D26" w14:textId="77777777" w:rsidTr="00220D6C">
        <w:trPr>
          <w:trHeight w:hRule="exact" w:val="135"/>
          <w:jc w:val="center"/>
        </w:trPr>
        <w:tc>
          <w:tcPr>
            <w:tcW w:w="2227" w:type="dxa"/>
            <w:tcBorders>
              <w:top w:val="nil"/>
              <w:left w:val="nil"/>
              <w:bottom w:val="nil"/>
              <w:right w:val="nil"/>
            </w:tcBorders>
            <w:vAlign w:val="bottom"/>
          </w:tcPr>
          <w:p w14:paraId="4812488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0075B49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3E9EED1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71FB319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4CAAAB8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64916A0D" w14:textId="77777777" w:rsidTr="00220D6C">
        <w:trPr>
          <w:trHeight w:val="225"/>
          <w:jc w:val="center"/>
        </w:trPr>
        <w:tc>
          <w:tcPr>
            <w:tcW w:w="6742" w:type="dxa"/>
            <w:gridSpan w:val="5"/>
            <w:tcBorders>
              <w:top w:val="nil"/>
              <w:left w:val="nil"/>
              <w:bottom w:val="nil"/>
              <w:right w:val="nil"/>
            </w:tcBorders>
            <w:vAlign w:val="bottom"/>
          </w:tcPr>
          <w:p w14:paraId="7CA517DD" w14:textId="77777777" w:rsidR="00F83259" w:rsidRPr="00220D6C" w:rsidRDefault="00F83259" w:rsidP="00220D6C">
            <w:pPr>
              <w:autoSpaceDE w:val="0"/>
              <w:autoSpaceDN w:val="0"/>
              <w:adjustRightInd w:val="0"/>
              <w:spacing w:line="276" w:lineRule="auto"/>
              <w:rPr>
                <w:rFonts w:asciiTheme="majorBidi" w:hAnsiTheme="majorBidi" w:cstheme="majorBidi"/>
                <w:bCs/>
                <w:color w:val="000000"/>
                <w:sz w:val="18"/>
                <w:szCs w:val="18"/>
              </w:rPr>
            </w:pPr>
            <w:r w:rsidRPr="00220D6C">
              <w:rPr>
                <w:rFonts w:asciiTheme="majorBidi" w:hAnsiTheme="majorBidi" w:cstheme="majorBidi"/>
                <w:bCs/>
                <w:color w:val="000000"/>
                <w:sz w:val="18"/>
                <w:szCs w:val="18"/>
              </w:rPr>
              <w:t>    Cointeq = GDP - (0.0010*TF + 14.8996*PLS + 21.8817*PMH  -1920.0825 )</w:t>
            </w:r>
          </w:p>
        </w:tc>
      </w:tr>
      <w:tr w:rsidR="00F83259" w:rsidRPr="00220D6C" w14:paraId="2862188B" w14:textId="77777777" w:rsidTr="00220D6C">
        <w:trPr>
          <w:trHeight w:hRule="exact" w:val="90"/>
          <w:jc w:val="center"/>
        </w:trPr>
        <w:tc>
          <w:tcPr>
            <w:tcW w:w="2227" w:type="dxa"/>
            <w:tcBorders>
              <w:top w:val="nil"/>
              <w:left w:val="nil"/>
              <w:bottom w:val="double" w:sz="6" w:space="2" w:color="auto"/>
              <w:right w:val="nil"/>
            </w:tcBorders>
            <w:vAlign w:val="bottom"/>
          </w:tcPr>
          <w:p w14:paraId="399E5CC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0B5AE36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38D3232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16F8CAF1"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618E3A5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09202257" w14:textId="77777777" w:rsidTr="00220D6C">
        <w:trPr>
          <w:trHeight w:hRule="exact" w:val="135"/>
          <w:jc w:val="center"/>
        </w:trPr>
        <w:tc>
          <w:tcPr>
            <w:tcW w:w="2227" w:type="dxa"/>
            <w:tcBorders>
              <w:top w:val="nil"/>
              <w:left w:val="nil"/>
              <w:bottom w:val="nil"/>
              <w:right w:val="nil"/>
            </w:tcBorders>
            <w:vAlign w:val="bottom"/>
          </w:tcPr>
          <w:p w14:paraId="565451A7"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7BCD669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11E63A9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4861F36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70C322E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052E64ED" w14:textId="77777777" w:rsidTr="00220D6C">
        <w:trPr>
          <w:trHeight w:val="225"/>
          <w:jc w:val="center"/>
        </w:trPr>
        <w:tc>
          <w:tcPr>
            <w:tcW w:w="6742" w:type="dxa"/>
            <w:gridSpan w:val="5"/>
            <w:tcBorders>
              <w:top w:val="nil"/>
              <w:left w:val="nil"/>
              <w:bottom w:val="nil"/>
              <w:right w:val="nil"/>
            </w:tcBorders>
            <w:vAlign w:val="bottom"/>
          </w:tcPr>
          <w:p w14:paraId="30D20C4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rPr>
              <w:t>Long Run Coefficients</w:t>
            </w:r>
          </w:p>
        </w:tc>
      </w:tr>
      <w:tr w:rsidR="00F83259" w:rsidRPr="00220D6C" w14:paraId="5EFA4833" w14:textId="77777777" w:rsidTr="00220D6C">
        <w:trPr>
          <w:trHeight w:hRule="exact" w:val="90"/>
          <w:jc w:val="center"/>
        </w:trPr>
        <w:tc>
          <w:tcPr>
            <w:tcW w:w="2227" w:type="dxa"/>
            <w:tcBorders>
              <w:top w:val="nil"/>
              <w:left w:val="nil"/>
              <w:bottom w:val="double" w:sz="6" w:space="2" w:color="auto"/>
              <w:right w:val="nil"/>
            </w:tcBorders>
            <w:vAlign w:val="bottom"/>
          </w:tcPr>
          <w:p w14:paraId="5FE29D1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13B1F9D1"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2DC974B5"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248F1CE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2155430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03988CD7" w14:textId="77777777" w:rsidTr="00220D6C">
        <w:trPr>
          <w:trHeight w:hRule="exact" w:val="135"/>
          <w:jc w:val="center"/>
        </w:trPr>
        <w:tc>
          <w:tcPr>
            <w:tcW w:w="2227" w:type="dxa"/>
            <w:tcBorders>
              <w:top w:val="nil"/>
              <w:left w:val="nil"/>
              <w:bottom w:val="nil"/>
              <w:right w:val="nil"/>
            </w:tcBorders>
            <w:vAlign w:val="bottom"/>
          </w:tcPr>
          <w:p w14:paraId="42B0BDB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116C0D79"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794DA09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3215AAB3"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04426E9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045B13EE" w14:textId="77777777" w:rsidTr="00220D6C">
        <w:trPr>
          <w:trHeight w:val="225"/>
          <w:jc w:val="center"/>
        </w:trPr>
        <w:tc>
          <w:tcPr>
            <w:tcW w:w="2227" w:type="dxa"/>
            <w:tcBorders>
              <w:top w:val="nil"/>
              <w:left w:val="nil"/>
              <w:bottom w:val="nil"/>
              <w:right w:val="nil"/>
            </w:tcBorders>
            <w:vAlign w:val="bottom"/>
          </w:tcPr>
          <w:p w14:paraId="0E5FD79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Variable</w:t>
            </w:r>
          </w:p>
        </w:tc>
        <w:tc>
          <w:tcPr>
            <w:tcW w:w="1103" w:type="dxa"/>
            <w:tcBorders>
              <w:top w:val="nil"/>
              <w:left w:val="nil"/>
              <w:bottom w:val="nil"/>
              <w:right w:val="nil"/>
            </w:tcBorders>
            <w:vAlign w:val="bottom"/>
          </w:tcPr>
          <w:p w14:paraId="0DDF952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Coefficient</w:t>
            </w:r>
          </w:p>
        </w:tc>
        <w:tc>
          <w:tcPr>
            <w:tcW w:w="1207" w:type="dxa"/>
            <w:tcBorders>
              <w:top w:val="nil"/>
              <w:left w:val="nil"/>
              <w:bottom w:val="nil"/>
              <w:right w:val="nil"/>
            </w:tcBorders>
            <w:vAlign w:val="bottom"/>
          </w:tcPr>
          <w:p w14:paraId="5568C67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Std. Error</w:t>
            </w:r>
          </w:p>
        </w:tc>
        <w:tc>
          <w:tcPr>
            <w:tcW w:w="1208" w:type="dxa"/>
            <w:tcBorders>
              <w:top w:val="nil"/>
              <w:left w:val="nil"/>
              <w:bottom w:val="nil"/>
              <w:right w:val="nil"/>
            </w:tcBorders>
            <w:vAlign w:val="bottom"/>
          </w:tcPr>
          <w:p w14:paraId="2F9294E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t-Statistic</w:t>
            </w:r>
          </w:p>
        </w:tc>
        <w:tc>
          <w:tcPr>
            <w:tcW w:w="997" w:type="dxa"/>
            <w:tcBorders>
              <w:top w:val="nil"/>
              <w:left w:val="nil"/>
              <w:bottom w:val="nil"/>
              <w:right w:val="nil"/>
            </w:tcBorders>
            <w:vAlign w:val="bottom"/>
          </w:tcPr>
          <w:p w14:paraId="25673B4F"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Prob.   </w:t>
            </w:r>
          </w:p>
        </w:tc>
      </w:tr>
      <w:tr w:rsidR="00F83259" w:rsidRPr="00220D6C" w14:paraId="65C14EAC" w14:textId="77777777" w:rsidTr="00220D6C">
        <w:trPr>
          <w:trHeight w:hRule="exact" w:val="90"/>
          <w:jc w:val="center"/>
        </w:trPr>
        <w:tc>
          <w:tcPr>
            <w:tcW w:w="2227" w:type="dxa"/>
            <w:tcBorders>
              <w:top w:val="nil"/>
              <w:left w:val="nil"/>
              <w:bottom w:val="double" w:sz="6" w:space="2" w:color="auto"/>
              <w:right w:val="nil"/>
            </w:tcBorders>
            <w:vAlign w:val="bottom"/>
          </w:tcPr>
          <w:p w14:paraId="351836D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2" w:color="auto"/>
              <w:right w:val="nil"/>
            </w:tcBorders>
            <w:vAlign w:val="bottom"/>
          </w:tcPr>
          <w:p w14:paraId="7CFD152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2" w:color="auto"/>
              <w:right w:val="nil"/>
            </w:tcBorders>
            <w:vAlign w:val="bottom"/>
          </w:tcPr>
          <w:p w14:paraId="142219D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2" w:color="auto"/>
              <w:right w:val="nil"/>
            </w:tcBorders>
            <w:vAlign w:val="bottom"/>
          </w:tcPr>
          <w:p w14:paraId="7B472E3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2" w:color="auto"/>
              <w:right w:val="nil"/>
            </w:tcBorders>
            <w:vAlign w:val="bottom"/>
          </w:tcPr>
          <w:p w14:paraId="74C5DD2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33714748" w14:textId="77777777" w:rsidTr="00220D6C">
        <w:trPr>
          <w:trHeight w:hRule="exact" w:val="135"/>
          <w:jc w:val="center"/>
        </w:trPr>
        <w:tc>
          <w:tcPr>
            <w:tcW w:w="2227" w:type="dxa"/>
            <w:tcBorders>
              <w:top w:val="nil"/>
              <w:left w:val="nil"/>
              <w:bottom w:val="nil"/>
              <w:right w:val="nil"/>
            </w:tcBorders>
            <w:vAlign w:val="bottom"/>
          </w:tcPr>
          <w:p w14:paraId="43F3F6E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01549EC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265C8A2B"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472D64D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338293E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59F9EA8C" w14:textId="77777777" w:rsidTr="00220D6C">
        <w:trPr>
          <w:trHeight w:val="225"/>
          <w:jc w:val="center"/>
        </w:trPr>
        <w:tc>
          <w:tcPr>
            <w:tcW w:w="2227" w:type="dxa"/>
            <w:tcBorders>
              <w:top w:val="nil"/>
              <w:left w:val="nil"/>
              <w:bottom w:val="nil"/>
              <w:right w:val="nil"/>
            </w:tcBorders>
            <w:vAlign w:val="bottom"/>
          </w:tcPr>
          <w:p w14:paraId="1BC875BE"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TF</w:t>
            </w:r>
          </w:p>
        </w:tc>
        <w:tc>
          <w:tcPr>
            <w:tcW w:w="1103" w:type="dxa"/>
            <w:tcBorders>
              <w:top w:val="nil"/>
              <w:left w:val="nil"/>
              <w:bottom w:val="nil"/>
              <w:right w:val="nil"/>
            </w:tcBorders>
            <w:vAlign w:val="bottom"/>
          </w:tcPr>
          <w:p w14:paraId="7459B2A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0.001048</w:t>
            </w:r>
          </w:p>
        </w:tc>
        <w:tc>
          <w:tcPr>
            <w:tcW w:w="1207" w:type="dxa"/>
            <w:tcBorders>
              <w:top w:val="nil"/>
              <w:left w:val="nil"/>
              <w:bottom w:val="nil"/>
              <w:right w:val="nil"/>
            </w:tcBorders>
            <w:vAlign w:val="bottom"/>
          </w:tcPr>
          <w:p w14:paraId="30283040"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0.000222</w:t>
            </w:r>
          </w:p>
        </w:tc>
        <w:tc>
          <w:tcPr>
            <w:tcW w:w="1208" w:type="dxa"/>
            <w:tcBorders>
              <w:top w:val="nil"/>
              <w:left w:val="nil"/>
              <w:bottom w:val="nil"/>
              <w:right w:val="nil"/>
            </w:tcBorders>
            <w:vAlign w:val="bottom"/>
          </w:tcPr>
          <w:p w14:paraId="10CFD0E8"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4.715214</w:t>
            </w:r>
          </w:p>
        </w:tc>
        <w:tc>
          <w:tcPr>
            <w:tcW w:w="997" w:type="dxa"/>
            <w:tcBorders>
              <w:top w:val="nil"/>
              <w:left w:val="nil"/>
              <w:bottom w:val="nil"/>
              <w:right w:val="nil"/>
            </w:tcBorders>
            <w:vAlign w:val="bottom"/>
          </w:tcPr>
          <w:p w14:paraId="0F8E1CF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0.0015</w:t>
            </w:r>
          </w:p>
        </w:tc>
      </w:tr>
      <w:tr w:rsidR="00F83259" w:rsidRPr="00220D6C" w14:paraId="624FD78E" w14:textId="77777777" w:rsidTr="00220D6C">
        <w:trPr>
          <w:trHeight w:val="225"/>
          <w:jc w:val="center"/>
        </w:trPr>
        <w:tc>
          <w:tcPr>
            <w:tcW w:w="2227" w:type="dxa"/>
            <w:tcBorders>
              <w:top w:val="nil"/>
              <w:left w:val="nil"/>
              <w:bottom w:val="nil"/>
              <w:right w:val="nil"/>
            </w:tcBorders>
            <w:vAlign w:val="bottom"/>
          </w:tcPr>
          <w:p w14:paraId="63A7ED40"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PLS</w:t>
            </w:r>
          </w:p>
        </w:tc>
        <w:tc>
          <w:tcPr>
            <w:tcW w:w="1103" w:type="dxa"/>
            <w:tcBorders>
              <w:top w:val="nil"/>
              <w:left w:val="nil"/>
              <w:bottom w:val="nil"/>
              <w:right w:val="nil"/>
            </w:tcBorders>
            <w:vAlign w:val="bottom"/>
          </w:tcPr>
          <w:p w14:paraId="3C459BC6"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14.899585</w:t>
            </w:r>
          </w:p>
        </w:tc>
        <w:tc>
          <w:tcPr>
            <w:tcW w:w="1207" w:type="dxa"/>
            <w:tcBorders>
              <w:top w:val="nil"/>
              <w:left w:val="nil"/>
              <w:bottom w:val="nil"/>
              <w:right w:val="nil"/>
            </w:tcBorders>
            <w:vAlign w:val="bottom"/>
          </w:tcPr>
          <w:p w14:paraId="5575C78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5.367058</w:t>
            </w:r>
          </w:p>
        </w:tc>
        <w:tc>
          <w:tcPr>
            <w:tcW w:w="1208" w:type="dxa"/>
            <w:tcBorders>
              <w:top w:val="nil"/>
              <w:left w:val="nil"/>
              <w:bottom w:val="nil"/>
              <w:right w:val="nil"/>
            </w:tcBorders>
            <w:vAlign w:val="bottom"/>
          </w:tcPr>
          <w:p w14:paraId="2273922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2.776118</w:t>
            </w:r>
          </w:p>
        </w:tc>
        <w:tc>
          <w:tcPr>
            <w:tcW w:w="997" w:type="dxa"/>
            <w:tcBorders>
              <w:top w:val="nil"/>
              <w:left w:val="nil"/>
              <w:bottom w:val="nil"/>
              <w:right w:val="nil"/>
            </w:tcBorders>
            <w:vAlign w:val="bottom"/>
          </w:tcPr>
          <w:p w14:paraId="46B9D5E7"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0.0241</w:t>
            </w:r>
          </w:p>
        </w:tc>
      </w:tr>
      <w:tr w:rsidR="00F83259" w:rsidRPr="00220D6C" w14:paraId="293AD0B9" w14:textId="77777777" w:rsidTr="00220D6C">
        <w:trPr>
          <w:trHeight w:val="225"/>
          <w:jc w:val="center"/>
        </w:trPr>
        <w:tc>
          <w:tcPr>
            <w:tcW w:w="2227" w:type="dxa"/>
            <w:tcBorders>
              <w:top w:val="nil"/>
              <w:left w:val="nil"/>
              <w:bottom w:val="nil"/>
              <w:right w:val="nil"/>
            </w:tcBorders>
            <w:vAlign w:val="bottom"/>
          </w:tcPr>
          <w:p w14:paraId="2C0D5E38"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PMH</w:t>
            </w:r>
          </w:p>
        </w:tc>
        <w:tc>
          <w:tcPr>
            <w:tcW w:w="1103" w:type="dxa"/>
            <w:tcBorders>
              <w:top w:val="nil"/>
              <w:left w:val="nil"/>
              <w:bottom w:val="nil"/>
              <w:right w:val="nil"/>
            </w:tcBorders>
            <w:vAlign w:val="bottom"/>
          </w:tcPr>
          <w:p w14:paraId="17E458F2"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21.881675</w:t>
            </w:r>
          </w:p>
        </w:tc>
        <w:tc>
          <w:tcPr>
            <w:tcW w:w="1207" w:type="dxa"/>
            <w:tcBorders>
              <w:top w:val="nil"/>
              <w:left w:val="nil"/>
              <w:bottom w:val="nil"/>
              <w:right w:val="nil"/>
            </w:tcBorders>
            <w:vAlign w:val="bottom"/>
          </w:tcPr>
          <w:p w14:paraId="2E35042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6.390560</w:t>
            </w:r>
          </w:p>
        </w:tc>
        <w:tc>
          <w:tcPr>
            <w:tcW w:w="1208" w:type="dxa"/>
            <w:tcBorders>
              <w:top w:val="nil"/>
              <w:left w:val="nil"/>
              <w:bottom w:val="nil"/>
              <w:right w:val="nil"/>
            </w:tcBorders>
            <w:vAlign w:val="bottom"/>
          </w:tcPr>
          <w:p w14:paraId="42ECDD2D"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3.424062</w:t>
            </w:r>
          </w:p>
        </w:tc>
        <w:tc>
          <w:tcPr>
            <w:tcW w:w="997" w:type="dxa"/>
            <w:tcBorders>
              <w:top w:val="nil"/>
              <w:left w:val="nil"/>
              <w:bottom w:val="nil"/>
              <w:right w:val="nil"/>
            </w:tcBorders>
            <w:vAlign w:val="bottom"/>
          </w:tcPr>
          <w:p w14:paraId="13EDEA1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0.0090</w:t>
            </w:r>
          </w:p>
        </w:tc>
      </w:tr>
      <w:tr w:rsidR="00F83259" w:rsidRPr="00220D6C" w14:paraId="6DCA8BD8" w14:textId="77777777" w:rsidTr="00220D6C">
        <w:trPr>
          <w:trHeight w:val="225"/>
          <w:jc w:val="center"/>
        </w:trPr>
        <w:tc>
          <w:tcPr>
            <w:tcW w:w="2227" w:type="dxa"/>
            <w:tcBorders>
              <w:top w:val="nil"/>
              <w:left w:val="nil"/>
              <w:bottom w:val="nil"/>
              <w:right w:val="nil"/>
            </w:tcBorders>
            <w:vAlign w:val="bottom"/>
          </w:tcPr>
          <w:p w14:paraId="5066048D"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r w:rsidRPr="00220D6C">
              <w:rPr>
                <w:rFonts w:asciiTheme="majorBidi" w:hAnsiTheme="majorBidi" w:cstheme="majorBidi"/>
                <w:bCs/>
                <w:color w:val="000000"/>
                <w:sz w:val="18"/>
                <w:szCs w:val="18"/>
              </w:rPr>
              <w:t>C</w:t>
            </w:r>
          </w:p>
        </w:tc>
        <w:tc>
          <w:tcPr>
            <w:tcW w:w="1103" w:type="dxa"/>
            <w:tcBorders>
              <w:top w:val="nil"/>
              <w:left w:val="nil"/>
              <w:bottom w:val="nil"/>
              <w:right w:val="nil"/>
            </w:tcBorders>
            <w:vAlign w:val="bottom"/>
          </w:tcPr>
          <w:p w14:paraId="74C969AA"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-1920.082499</w:t>
            </w:r>
          </w:p>
        </w:tc>
        <w:tc>
          <w:tcPr>
            <w:tcW w:w="1207" w:type="dxa"/>
            <w:tcBorders>
              <w:top w:val="nil"/>
              <w:left w:val="nil"/>
              <w:bottom w:val="nil"/>
              <w:right w:val="nil"/>
            </w:tcBorders>
            <w:vAlign w:val="bottom"/>
          </w:tcPr>
          <w:p w14:paraId="6DE793CB"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603.506174</w:t>
            </w:r>
          </w:p>
        </w:tc>
        <w:tc>
          <w:tcPr>
            <w:tcW w:w="1208" w:type="dxa"/>
            <w:tcBorders>
              <w:top w:val="nil"/>
              <w:left w:val="nil"/>
              <w:bottom w:val="nil"/>
              <w:right w:val="nil"/>
            </w:tcBorders>
            <w:vAlign w:val="bottom"/>
          </w:tcPr>
          <w:p w14:paraId="681DC875"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-3.181546</w:t>
            </w:r>
          </w:p>
        </w:tc>
        <w:tc>
          <w:tcPr>
            <w:tcW w:w="997" w:type="dxa"/>
            <w:tcBorders>
              <w:top w:val="nil"/>
              <w:left w:val="nil"/>
              <w:bottom w:val="nil"/>
              <w:right w:val="nil"/>
            </w:tcBorders>
            <w:vAlign w:val="bottom"/>
          </w:tcPr>
          <w:p w14:paraId="59A01821" w14:textId="77777777" w:rsidR="00F83259" w:rsidRPr="00220D6C" w:rsidRDefault="00F83259" w:rsidP="00220D6C">
            <w:pPr>
              <w:autoSpaceDE w:val="0"/>
              <w:autoSpaceDN w:val="0"/>
              <w:adjustRightInd w:val="0"/>
              <w:spacing w:line="276" w:lineRule="auto"/>
              <w:ind w:right="10"/>
              <w:jc w:val="right"/>
              <w:rPr>
                <w:rFonts w:asciiTheme="majorBidi" w:hAnsiTheme="majorBidi" w:cstheme="majorBidi"/>
                <w:bCs/>
                <w:color w:val="000000"/>
                <w:sz w:val="18"/>
                <w:szCs w:val="18"/>
              </w:rPr>
            </w:pPr>
            <w:r w:rsidRPr="00220D6C">
              <w:rPr>
                <w:rFonts w:asciiTheme="majorBidi" w:hAnsiTheme="majorBidi" w:cstheme="majorBidi"/>
                <w:bCs/>
                <w:color w:val="000000"/>
                <w:sz w:val="18"/>
                <w:szCs w:val="18"/>
              </w:rPr>
              <w:t>0.0130</w:t>
            </w:r>
          </w:p>
        </w:tc>
      </w:tr>
      <w:tr w:rsidR="00F83259" w:rsidRPr="00220D6C" w14:paraId="55274FD8" w14:textId="77777777" w:rsidTr="00220D6C">
        <w:trPr>
          <w:trHeight w:hRule="exact" w:val="90"/>
          <w:jc w:val="center"/>
        </w:trPr>
        <w:tc>
          <w:tcPr>
            <w:tcW w:w="2227" w:type="dxa"/>
            <w:tcBorders>
              <w:top w:val="nil"/>
              <w:left w:val="nil"/>
              <w:bottom w:val="double" w:sz="6" w:space="0" w:color="auto"/>
              <w:right w:val="nil"/>
            </w:tcBorders>
            <w:vAlign w:val="bottom"/>
          </w:tcPr>
          <w:p w14:paraId="0E63BFDA"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double" w:sz="6" w:space="0" w:color="auto"/>
              <w:right w:val="nil"/>
            </w:tcBorders>
            <w:vAlign w:val="bottom"/>
          </w:tcPr>
          <w:p w14:paraId="23C3D4B4"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double" w:sz="6" w:space="0" w:color="auto"/>
              <w:right w:val="nil"/>
            </w:tcBorders>
            <w:vAlign w:val="bottom"/>
          </w:tcPr>
          <w:p w14:paraId="2AC3D44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double" w:sz="6" w:space="0" w:color="auto"/>
              <w:right w:val="nil"/>
            </w:tcBorders>
            <w:vAlign w:val="bottom"/>
          </w:tcPr>
          <w:p w14:paraId="35B4A926"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double" w:sz="6" w:space="0" w:color="auto"/>
              <w:right w:val="nil"/>
            </w:tcBorders>
            <w:vAlign w:val="bottom"/>
          </w:tcPr>
          <w:p w14:paraId="6EC9F776"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r w:rsidR="00F83259" w:rsidRPr="00220D6C" w14:paraId="784250AA" w14:textId="77777777" w:rsidTr="00220D6C">
        <w:trPr>
          <w:trHeight w:hRule="exact" w:val="135"/>
          <w:jc w:val="center"/>
        </w:trPr>
        <w:tc>
          <w:tcPr>
            <w:tcW w:w="2227" w:type="dxa"/>
            <w:tcBorders>
              <w:top w:val="nil"/>
              <w:left w:val="nil"/>
              <w:bottom w:val="nil"/>
              <w:right w:val="nil"/>
            </w:tcBorders>
            <w:vAlign w:val="bottom"/>
          </w:tcPr>
          <w:p w14:paraId="602EF38C"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103" w:type="dxa"/>
            <w:tcBorders>
              <w:top w:val="nil"/>
              <w:left w:val="nil"/>
              <w:bottom w:val="nil"/>
              <w:right w:val="nil"/>
            </w:tcBorders>
            <w:vAlign w:val="bottom"/>
          </w:tcPr>
          <w:p w14:paraId="04423926"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7" w:type="dxa"/>
            <w:tcBorders>
              <w:top w:val="nil"/>
              <w:left w:val="nil"/>
              <w:bottom w:val="nil"/>
              <w:right w:val="nil"/>
            </w:tcBorders>
            <w:vAlign w:val="bottom"/>
          </w:tcPr>
          <w:p w14:paraId="7B9720D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1208" w:type="dxa"/>
            <w:tcBorders>
              <w:top w:val="nil"/>
              <w:left w:val="nil"/>
              <w:bottom w:val="nil"/>
              <w:right w:val="nil"/>
            </w:tcBorders>
            <w:vAlign w:val="bottom"/>
          </w:tcPr>
          <w:p w14:paraId="6FD50272"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c>
          <w:tcPr>
            <w:tcW w:w="997" w:type="dxa"/>
            <w:tcBorders>
              <w:top w:val="nil"/>
              <w:left w:val="nil"/>
              <w:bottom w:val="nil"/>
              <w:right w:val="nil"/>
            </w:tcBorders>
            <w:vAlign w:val="bottom"/>
          </w:tcPr>
          <w:p w14:paraId="59CBBDEF" w14:textId="77777777" w:rsidR="00F83259" w:rsidRPr="00220D6C" w:rsidRDefault="00F83259" w:rsidP="00220D6C">
            <w:pPr>
              <w:autoSpaceDE w:val="0"/>
              <w:autoSpaceDN w:val="0"/>
              <w:adjustRightInd w:val="0"/>
              <w:spacing w:line="276" w:lineRule="auto"/>
              <w:jc w:val="center"/>
              <w:rPr>
                <w:rFonts w:asciiTheme="majorBidi" w:hAnsiTheme="majorBidi" w:cstheme="majorBidi"/>
                <w:bCs/>
                <w:color w:val="000000"/>
                <w:sz w:val="18"/>
                <w:szCs w:val="18"/>
              </w:rPr>
            </w:pPr>
          </w:p>
        </w:tc>
      </w:tr>
    </w:tbl>
    <w:p w14:paraId="231D779B" w14:textId="77777777" w:rsidR="00F83259" w:rsidRPr="00220D6C" w:rsidRDefault="00F83259" w:rsidP="00F83259">
      <w:pPr>
        <w:spacing w:line="276" w:lineRule="auto"/>
        <w:ind w:left="720" w:firstLine="720"/>
        <w:rPr>
          <w:rFonts w:asciiTheme="majorBidi" w:hAnsiTheme="majorBidi" w:cstheme="majorBidi"/>
          <w:sz w:val="18"/>
          <w:szCs w:val="18"/>
          <w:lang w:val="en-US"/>
        </w:rPr>
      </w:pPr>
      <w:r w:rsidRPr="00220D6C">
        <w:rPr>
          <w:rFonts w:asciiTheme="majorBidi" w:hAnsiTheme="majorBidi" w:cstheme="majorBidi"/>
          <w:sz w:val="18"/>
          <w:szCs w:val="18"/>
        </w:rPr>
        <w:t xml:space="preserve">Sumber : </w:t>
      </w:r>
      <w:r w:rsidRPr="00220D6C">
        <w:rPr>
          <w:rFonts w:asciiTheme="majorBidi" w:hAnsiTheme="majorBidi" w:cstheme="majorBidi"/>
          <w:sz w:val="18"/>
          <w:szCs w:val="18"/>
          <w:lang w:val="en-US"/>
        </w:rPr>
        <w:t>Output olah data, Eviews-9</w:t>
      </w:r>
    </w:p>
    <w:p w14:paraId="3C8233E0" w14:textId="77777777" w:rsidR="00F83259" w:rsidRPr="00220D6C" w:rsidRDefault="00F83259" w:rsidP="00F83259">
      <w:pPr>
        <w:spacing w:line="276" w:lineRule="auto"/>
        <w:ind w:left="2160" w:right="280" w:firstLine="720"/>
        <w:rPr>
          <w:rFonts w:asciiTheme="majorBidi" w:eastAsia="Book Antiqua" w:hAnsiTheme="majorBidi" w:cstheme="majorBidi"/>
          <w:sz w:val="22"/>
          <w:szCs w:val="22"/>
        </w:rPr>
      </w:pPr>
    </w:p>
    <w:p w14:paraId="6A0CE58D" w14:textId="77777777" w:rsidR="00F83259" w:rsidRPr="00220D6C" w:rsidRDefault="00F83259" w:rsidP="00F83259">
      <w:pPr>
        <w:spacing w:line="276" w:lineRule="auto"/>
        <w:jc w:val="both"/>
        <w:rPr>
          <w:rFonts w:asciiTheme="majorBidi" w:hAnsiTheme="majorBidi" w:cstheme="majorBidi"/>
          <w:b/>
          <w:sz w:val="22"/>
          <w:szCs w:val="22"/>
        </w:rPr>
      </w:pPr>
      <w:r w:rsidRPr="00220D6C">
        <w:rPr>
          <w:rFonts w:asciiTheme="majorBidi" w:hAnsiTheme="majorBidi" w:cstheme="majorBidi"/>
          <w:b/>
          <w:sz w:val="22"/>
          <w:szCs w:val="22"/>
        </w:rPr>
        <w:t>Pengujian Kesesuaian Model ARDL (5,5,5,4)</w:t>
      </w:r>
    </w:p>
    <w:p w14:paraId="0BCF2F83" w14:textId="77777777" w:rsidR="00F83259" w:rsidRPr="00220D6C" w:rsidRDefault="00F83259" w:rsidP="00F83259">
      <w:pPr>
        <w:spacing w:line="276" w:lineRule="auto"/>
        <w:ind w:firstLine="720"/>
        <w:jc w:val="both"/>
        <w:rPr>
          <w:rFonts w:asciiTheme="majorBidi" w:hAnsiTheme="majorBidi" w:cstheme="majorBidi"/>
          <w:sz w:val="22"/>
          <w:szCs w:val="22"/>
        </w:rPr>
      </w:pPr>
      <w:r w:rsidRPr="00220D6C">
        <w:rPr>
          <w:rFonts w:asciiTheme="majorBidi" w:hAnsiTheme="majorBidi" w:cstheme="majorBidi"/>
          <w:sz w:val="22"/>
          <w:szCs w:val="22"/>
        </w:rPr>
        <w:t>Untuk lebih memastikan kesesuaian model, dilakukan tes diagnosa</w:t>
      </w:r>
      <w:r w:rsidRPr="00220D6C">
        <w:rPr>
          <w:rFonts w:asciiTheme="majorBidi" w:hAnsiTheme="majorBidi" w:cstheme="majorBidi"/>
          <w:sz w:val="22"/>
          <w:szCs w:val="22"/>
          <w:lang w:val="en-US"/>
        </w:rPr>
        <w:t xml:space="preserve"> dan tes stabilitas. Hasil tes diagnosa mengindikasikan (T</w:t>
      </w:r>
      <w:r w:rsidRPr="00220D6C">
        <w:rPr>
          <w:rFonts w:asciiTheme="majorBidi" w:hAnsiTheme="majorBidi" w:cstheme="majorBidi"/>
          <w:sz w:val="22"/>
          <w:szCs w:val="22"/>
        </w:rPr>
        <w:t>abel 6</w:t>
      </w:r>
      <w:r w:rsidRPr="00220D6C">
        <w:rPr>
          <w:rFonts w:asciiTheme="majorBidi" w:hAnsiTheme="majorBidi" w:cstheme="majorBidi"/>
          <w:sz w:val="22"/>
          <w:szCs w:val="22"/>
          <w:lang w:val="en-US"/>
        </w:rPr>
        <w:t xml:space="preserve">.) </w:t>
      </w:r>
      <w:r w:rsidRPr="00220D6C">
        <w:rPr>
          <w:rFonts w:asciiTheme="majorBidi" w:hAnsiTheme="majorBidi" w:cstheme="majorBidi"/>
          <w:sz w:val="22"/>
          <w:szCs w:val="22"/>
        </w:rPr>
        <w:t xml:space="preserve">bahwa model terbebas dari masalah </w:t>
      </w:r>
      <w:r w:rsidRPr="00220D6C">
        <w:rPr>
          <w:rFonts w:asciiTheme="majorBidi" w:hAnsiTheme="majorBidi" w:cstheme="majorBidi"/>
          <w:i/>
          <w:sz w:val="22"/>
          <w:szCs w:val="22"/>
        </w:rPr>
        <w:t>autokorelasi</w:t>
      </w:r>
      <w:r w:rsidRPr="00220D6C">
        <w:rPr>
          <w:rFonts w:asciiTheme="majorBidi" w:hAnsiTheme="majorBidi" w:cstheme="majorBidi"/>
          <w:i/>
          <w:sz w:val="22"/>
          <w:szCs w:val="22"/>
          <w:lang w:val="en-US"/>
        </w:rPr>
        <w:t xml:space="preserve"> (LM Test)</w:t>
      </w:r>
      <w:r w:rsidRPr="00220D6C">
        <w:rPr>
          <w:rFonts w:asciiTheme="majorBidi" w:hAnsiTheme="majorBidi" w:cstheme="majorBidi"/>
          <w:sz w:val="22"/>
          <w:szCs w:val="22"/>
        </w:rPr>
        <w:t xml:space="preserve">, </w:t>
      </w:r>
      <w:r w:rsidRPr="00220D6C">
        <w:rPr>
          <w:rFonts w:asciiTheme="majorBidi" w:hAnsiTheme="majorBidi" w:cstheme="majorBidi"/>
          <w:i/>
          <w:sz w:val="22"/>
          <w:szCs w:val="22"/>
        </w:rPr>
        <w:t>hetero</w:t>
      </w:r>
      <w:r w:rsidRPr="00220D6C">
        <w:rPr>
          <w:rFonts w:asciiTheme="majorBidi" w:hAnsiTheme="majorBidi" w:cstheme="majorBidi"/>
          <w:i/>
          <w:sz w:val="22"/>
          <w:szCs w:val="22"/>
          <w:lang w:val="en-US"/>
        </w:rPr>
        <w:t>s</w:t>
      </w:r>
      <w:r w:rsidRPr="00220D6C">
        <w:rPr>
          <w:rFonts w:asciiTheme="majorBidi" w:hAnsiTheme="majorBidi" w:cstheme="majorBidi"/>
          <w:i/>
          <w:sz w:val="22"/>
          <w:szCs w:val="22"/>
        </w:rPr>
        <w:t>kedastisitas</w:t>
      </w:r>
      <w:r w:rsidRPr="00220D6C">
        <w:rPr>
          <w:rFonts w:asciiTheme="majorBidi" w:hAnsiTheme="majorBidi" w:cstheme="majorBidi"/>
          <w:i/>
          <w:sz w:val="22"/>
          <w:szCs w:val="22"/>
          <w:lang w:val="en-US"/>
        </w:rPr>
        <w:t xml:space="preserve"> (B</w:t>
      </w:r>
      <w:r w:rsidRPr="00220D6C">
        <w:rPr>
          <w:rFonts w:asciiTheme="majorBidi" w:hAnsiTheme="majorBidi" w:cstheme="majorBidi"/>
          <w:i/>
          <w:sz w:val="22"/>
          <w:szCs w:val="22"/>
        </w:rPr>
        <w:t xml:space="preserve">reusch </w:t>
      </w:r>
      <w:r w:rsidRPr="00220D6C">
        <w:rPr>
          <w:rFonts w:asciiTheme="majorBidi" w:hAnsiTheme="majorBidi" w:cstheme="majorBidi"/>
          <w:i/>
          <w:sz w:val="22"/>
          <w:szCs w:val="22"/>
          <w:lang w:val="en-US"/>
        </w:rPr>
        <w:t>P</w:t>
      </w:r>
      <w:r w:rsidRPr="00220D6C">
        <w:rPr>
          <w:rFonts w:asciiTheme="majorBidi" w:hAnsiTheme="majorBidi" w:cstheme="majorBidi"/>
          <w:i/>
          <w:sz w:val="22"/>
          <w:szCs w:val="22"/>
        </w:rPr>
        <w:t xml:space="preserve">agan </w:t>
      </w:r>
      <w:r w:rsidRPr="00220D6C">
        <w:rPr>
          <w:rFonts w:asciiTheme="majorBidi" w:hAnsiTheme="majorBidi" w:cstheme="majorBidi"/>
          <w:i/>
          <w:sz w:val="22"/>
          <w:szCs w:val="22"/>
          <w:lang w:val="en-US"/>
        </w:rPr>
        <w:t>G</w:t>
      </w:r>
      <w:r w:rsidRPr="00220D6C">
        <w:rPr>
          <w:rFonts w:asciiTheme="majorBidi" w:hAnsiTheme="majorBidi" w:cstheme="majorBidi"/>
          <w:i/>
          <w:sz w:val="22"/>
          <w:szCs w:val="22"/>
        </w:rPr>
        <w:t>odfrey</w:t>
      </w:r>
      <w:r w:rsidRPr="00220D6C">
        <w:rPr>
          <w:rFonts w:asciiTheme="majorBidi" w:hAnsiTheme="majorBidi" w:cstheme="majorBidi"/>
          <w:i/>
          <w:sz w:val="22"/>
          <w:szCs w:val="22"/>
          <w:lang w:val="en-US"/>
        </w:rPr>
        <w:t>)</w:t>
      </w:r>
      <w:r w:rsidRPr="00220D6C">
        <w:rPr>
          <w:rFonts w:asciiTheme="majorBidi" w:hAnsiTheme="majorBidi" w:cstheme="majorBidi"/>
          <w:sz w:val="22"/>
          <w:szCs w:val="22"/>
        </w:rPr>
        <w:t xml:space="preserve"> dan </w:t>
      </w:r>
      <w:r w:rsidRPr="00220D6C">
        <w:rPr>
          <w:rFonts w:asciiTheme="majorBidi" w:hAnsiTheme="majorBidi" w:cstheme="majorBidi"/>
          <w:i/>
          <w:iCs/>
          <w:sz w:val="22"/>
          <w:szCs w:val="22"/>
          <w:lang w:val="en-US"/>
        </w:rPr>
        <w:t>Uji-</w:t>
      </w:r>
      <w:r w:rsidRPr="00220D6C">
        <w:rPr>
          <w:rFonts w:asciiTheme="majorBidi" w:hAnsiTheme="majorBidi" w:cstheme="majorBidi"/>
          <w:i/>
          <w:sz w:val="22"/>
          <w:szCs w:val="22"/>
        </w:rPr>
        <w:t>normalitas</w:t>
      </w:r>
      <w:r w:rsidRPr="00220D6C">
        <w:rPr>
          <w:rFonts w:asciiTheme="majorBidi" w:hAnsiTheme="majorBidi" w:cstheme="majorBidi"/>
          <w:sz w:val="22"/>
          <w:szCs w:val="22"/>
        </w:rPr>
        <w:t xml:space="preserve"> yang ditunjukkan </w:t>
      </w:r>
      <w:r w:rsidRPr="00220D6C">
        <w:rPr>
          <w:rFonts w:asciiTheme="majorBidi" w:hAnsiTheme="majorBidi" w:cstheme="majorBidi"/>
          <w:sz w:val="22"/>
          <w:szCs w:val="22"/>
        </w:rPr>
        <w:lastRenderedPageBreak/>
        <w:t>dengan p-</w:t>
      </w:r>
      <w:r w:rsidRPr="00220D6C">
        <w:rPr>
          <w:rFonts w:asciiTheme="majorBidi" w:hAnsiTheme="majorBidi" w:cstheme="majorBidi"/>
          <w:i/>
          <w:sz w:val="22"/>
          <w:szCs w:val="22"/>
        </w:rPr>
        <w:t>value</w:t>
      </w:r>
      <w:r w:rsidRPr="00220D6C">
        <w:rPr>
          <w:rFonts w:asciiTheme="majorBidi" w:hAnsiTheme="majorBidi" w:cstheme="majorBidi"/>
          <w:sz w:val="22"/>
          <w:szCs w:val="22"/>
        </w:rPr>
        <w:t xml:space="preserve"> atau probabilitas yang lebih besar dari 0,05 (</w:t>
      </w:r>
      <w:r w:rsidRPr="00220D6C">
        <w:rPr>
          <w:rFonts w:asciiTheme="majorBidi" w:hAnsiTheme="majorBidi" w:cstheme="majorBidi"/>
          <w:i/>
          <w:sz w:val="22"/>
          <w:szCs w:val="22"/>
        </w:rPr>
        <w:t>alpha</w:t>
      </w:r>
      <w:r w:rsidRPr="00220D6C">
        <w:rPr>
          <w:rFonts w:asciiTheme="majorBidi" w:hAnsiTheme="majorBidi" w:cstheme="majorBidi"/>
          <w:sz w:val="22"/>
          <w:szCs w:val="22"/>
        </w:rPr>
        <w:t xml:space="preserve"> 5%)</w:t>
      </w:r>
      <w:r w:rsidRPr="00220D6C">
        <w:rPr>
          <w:rFonts w:asciiTheme="majorBidi" w:hAnsiTheme="majorBidi" w:cstheme="majorBidi"/>
          <w:sz w:val="22"/>
          <w:szCs w:val="22"/>
          <w:lang w:val="en-US"/>
        </w:rPr>
        <w:t xml:space="preserve">. Selanjutnya, hasil tes </w:t>
      </w:r>
      <w:r w:rsidRPr="00220D6C">
        <w:rPr>
          <w:rFonts w:asciiTheme="majorBidi" w:hAnsiTheme="majorBidi" w:cstheme="majorBidi"/>
          <w:sz w:val="22"/>
          <w:szCs w:val="22"/>
        </w:rPr>
        <w:t xml:space="preserve">stabilitas </w:t>
      </w:r>
      <w:r w:rsidRPr="00220D6C">
        <w:rPr>
          <w:rFonts w:asciiTheme="majorBidi" w:hAnsiTheme="majorBidi" w:cstheme="majorBidi"/>
          <w:sz w:val="22"/>
          <w:szCs w:val="22"/>
          <w:lang w:val="en-US"/>
        </w:rPr>
        <w:t>(G</w:t>
      </w:r>
      <w:r w:rsidRPr="00220D6C">
        <w:rPr>
          <w:rFonts w:asciiTheme="majorBidi" w:hAnsiTheme="majorBidi" w:cstheme="majorBidi"/>
          <w:sz w:val="22"/>
          <w:szCs w:val="22"/>
        </w:rPr>
        <w:t>ambar 2</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dan </w:t>
      </w:r>
      <w:r w:rsidRPr="00220D6C">
        <w:rPr>
          <w:rFonts w:asciiTheme="majorBidi" w:hAnsiTheme="majorBidi" w:cstheme="majorBidi"/>
          <w:sz w:val="22"/>
          <w:szCs w:val="22"/>
          <w:lang w:val="en-US"/>
        </w:rPr>
        <w:t>G</w:t>
      </w:r>
      <w:r w:rsidRPr="00220D6C">
        <w:rPr>
          <w:rFonts w:asciiTheme="majorBidi" w:hAnsiTheme="majorBidi" w:cstheme="majorBidi"/>
          <w:sz w:val="22"/>
          <w:szCs w:val="22"/>
        </w:rPr>
        <w:t>ambar 3</w:t>
      </w:r>
      <w:r w:rsidRPr="00220D6C">
        <w:rPr>
          <w:rFonts w:asciiTheme="majorBidi" w:hAnsiTheme="majorBidi" w:cstheme="majorBidi"/>
          <w:sz w:val="22"/>
          <w:szCs w:val="22"/>
          <w:lang w:val="en-US"/>
        </w:rPr>
        <w:t>.) mengindikasikan m</w:t>
      </w:r>
      <w:r w:rsidRPr="00220D6C">
        <w:rPr>
          <w:rFonts w:asciiTheme="majorBidi" w:hAnsiTheme="majorBidi" w:cstheme="majorBidi"/>
          <w:sz w:val="22"/>
          <w:szCs w:val="22"/>
        </w:rPr>
        <w:t xml:space="preserve">odel dalam keadaan stabil </w:t>
      </w:r>
      <w:r w:rsidRPr="00220D6C">
        <w:rPr>
          <w:rFonts w:asciiTheme="majorBidi" w:hAnsiTheme="majorBidi" w:cstheme="majorBidi"/>
          <w:sz w:val="22"/>
          <w:szCs w:val="22"/>
          <w:lang w:val="en-US"/>
        </w:rPr>
        <w:t xml:space="preserve">karena </w:t>
      </w:r>
      <w:r w:rsidRPr="00220D6C">
        <w:rPr>
          <w:rFonts w:asciiTheme="majorBidi" w:hAnsiTheme="majorBidi" w:cstheme="majorBidi"/>
          <w:sz w:val="22"/>
          <w:szCs w:val="22"/>
        </w:rPr>
        <w:t>garis CUSUM dan CUSUMSQ masih berada di</w:t>
      </w:r>
      <w:r w:rsidRPr="00220D6C">
        <w:rPr>
          <w:rFonts w:asciiTheme="majorBidi" w:hAnsiTheme="majorBidi" w:cstheme="majorBidi"/>
          <w:sz w:val="22"/>
          <w:szCs w:val="22"/>
          <w:lang w:val="en-US"/>
        </w:rPr>
        <w:t xml:space="preserve"> </w:t>
      </w:r>
      <w:r w:rsidRPr="00220D6C">
        <w:rPr>
          <w:rFonts w:asciiTheme="majorBidi" w:hAnsiTheme="majorBidi" w:cstheme="majorBidi"/>
          <w:sz w:val="22"/>
          <w:szCs w:val="22"/>
        </w:rPr>
        <w:t xml:space="preserve">antara garis </w:t>
      </w:r>
      <w:r w:rsidRPr="00220D6C">
        <w:rPr>
          <w:rFonts w:asciiTheme="majorBidi" w:hAnsiTheme="majorBidi" w:cstheme="majorBidi"/>
          <w:iCs/>
          <w:sz w:val="22"/>
          <w:szCs w:val="22"/>
        </w:rPr>
        <w:t>signifikan</w:t>
      </w:r>
      <w:r w:rsidRPr="00220D6C">
        <w:rPr>
          <w:rFonts w:asciiTheme="majorBidi" w:hAnsiTheme="majorBidi" w:cstheme="majorBidi"/>
          <w:sz w:val="22"/>
          <w:szCs w:val="22"/>
        </w:rPr>
        <w:t xml:space="preserve"> 5 persen.</w:t>
      </w:r>
    </w:p>
    <w:p w14:paraId="265E6D8A" w14:textId="77777777" w:rsidR="00F83259" w:rsidRPr="00220D6C" w:rsidRDefault="00F83259" w:rsidP="00F83259">
      <w:pPr>
        <w:spacing w:line="276" w:lineRule="auto"/>
        <w:ind w:right="280"/>
        <w:rPr>
          <w:rFonts w:asciiTheme="majorBidi" w:eastAsia="Book Antiqua" w:hAnsiTheme="majorBidi" w:cstheme="majorBidi"/>
          <w:b/>
          <w:sz w:val="22"/>
          <w:szCs w:val="22"/>
        </w:rPr>
      </w:pPr>
    </w:p>
    <w:p w14:paraId="0F9CFC69" w14:textId="77777777" w:rsidR="00F83259" w:rsidRPr="00220D6C" w:rsidRDefault="00F83259" w:rsidP="00F83259">
      <w:pPr>
        <w:spacing w:line="276" w:lineRule="auto"/>
        <w:ind w:right="280"/>
        <w:jc w:val="center"/>
        <w:rPr>
          <w:rFonts w:asciiTheme="majorBidi" w:eastAsia="Book Antiqua" w:hAnsiTheme="majorBidi" w:cstheme="majorBidi"/>
          <w:b/>
          <w:sz w:val="22"/>
          <w:szCs w:val="22"/>
        </w:rPr>
      </w:pPr>
      <w:r w:rsidRPr="00220D6C">
        <w:rPr>
          <w:rFonts w:asciiTheme="majorBidi" w:eastAsia="Book Antiqua" w:hAnsiTheme="majorBidi" w:cstheme="majorBidi"/>
          <w:b/>
          <w:sz w:val="22"/>
          <w:szCs w:val="22"/>
        </w:rPr>
        <w:t xml:space="preserve">Tabel </w:t>
      </w:r>
      <w:r w:rsidRPr="00220D6C">
        <w:rPr>
          <w:rFonts w:asciiTheme="majorBidi" w:eastAsia="Book Antiqua" w:hAnsiTheme="majorBidi" w:cstheme="majorBidi"/>
          <w:b/>
          <w:sz w:val="22"/>
          <w:szCs w:val="22"/>
          <w:lang w:val="en-US"/>
        </w:rPr>
        <w:t>6</w:t>
      </w:r>
      <w:r w:rsidRPr="00220D6C">
        <w:rPr>
          <w:rFonts w:asciiTheme="majorBidi" w:eastAsia="Book Antiqua" w:hAnsiTheme="majorBidi" w:cstheme="majorBidi"/>
          <w:b/>
          <w:sz w:val="22"/>
          <w:szCs w:val="22"/>
        </w:rPr>
        <w:t>. Hasil Tes Diagnosa</w:t>
      </w:r>
    </w:p>
    <w:tbl>
      <w:tblPr>
        <w:tblW w:w="0" w:type="auto"/>
        <w:jc w:val="center"/>
        <w:tblLayout w:type="fixed"/>
        <w:tblCellMar>
          <w:left w:w="0" w:type="dxa"/>
          <w:right w:w="0" w:type="dxa"/>
        </w:tblCellMar>
        <w:tblLook w:val="0000" w:firstRow="0" w:lastRow="0" w:firstColumn="0" w:lastColumn="0" w:noHBand="0" w:noVBand="0"/>
      </w:tblPr>
      <w:tblGrid>
        <w:gridCol w:w="3380"/>
        <w:gridCol w:w="2560"/>
      </w:tblGrid>
      <w:tr w:rsidR="00F83259" w:rsidRPr="00220D6C" w14:paraId="75C38583" w14:textId="77777777" w:rsidTr="00220D6C">
        <w:trPr>
          <w:trHeight w:val="335"/>
          <w:jc w:val="center"/>
        </w:trPr>
        <w:tc>
          <w:tcPr>
            <w:tcW w:w="3380" w:type="dxa"/>
            <w:tcBorders>
              <w:top w:val="single" w:sz="8" w:space="0" w:color="auto"/>
              <w:bottom w:val="single" w:sz="8" w:space="0" w:color="auto"/>
            </w:tcBorders>
            <w:shd w:val="clear" w:color="auto" w:fill="auto"/>
            <w:vAlign w:val="bottom"/>
          </w:tcPr>
          <w:p w14:paraId="148C013E" w14:textId="77777777" w:rsidR="00F83259" w:rsidRPr="00220D6C" w:rsidRDefault="00F83259" w:rsidP="00220D6C">
            <w:pPr>
              <w:spacing w:line="276" w:lineRule="auto"/>
              <w:ind w:left="500"/>
              <w:rPr>
                <w:rFonts w:asciiTheme="majorBidi" w:eastAsia="Book Antiqua" w:hAnsiTheme="majorBidi" w:cstheme="majorBidi"/>
                <w:b/>
              </w:rPr>
            </w:pPr>
            <w:r w:rsidRPr="00220D6C">
              <w:rPr>
                <w:rFonts w:asciiTheme="majorBidi" w:eastAsia="Book Antiqua" w:hAnsiTheme="majorBidi" w:cstheme="majorBidi"/>
                <w:b/>
              </w:rPr>
              <w:t>Kategori Pengujian</w:t>
            </w:r>
          </w:p>
        </w:tc>
        <w:tc>
          <w:tcPr>
            <w:tcW w:w="2560" w:type="dxa"/>
            <w:tcBorders>
              <w:top w:val="single" w:sz="8" w:space="0" w:color="auto"/>
              <w:bottom w:val="single" w:sz="8" w:space="0" w:color="auto"/>
            </w:tcBorders>
            <w:shd w:val="clear" w:color="auto" w:fill="auto"/>
            <w:vAlign w:val="bottom"/>
          </w:tcPr>
          <w:p w14:paraId="5A186ABC" w14:textId="77777777" w:rsidR="00F83259" w:rsidRPr="00220D6C" w:rsidRDefault="00F83259" w:rsidP="00220D6C">
            <w:pPr>
              <w:spacing w:line="276" w:lineRule="auto"/>
              <w:ind w:right="120"/>
              <w:jc w:val="center"/>
              <w:rPr>
                <w:rFonts w:asciiTheme="majorBidi" w:eastAsia="Book Antiqua" w:hAnsiTheme="majorBidi" w:cstheme="majorBidi"/>
                <w:b/>
                <w:i/>
                <w:w w:val="98"/>
              </w:rPr>
            </w:pPr>
            <w:r w:rsidRPr="00220D6C">
              <w:rPr>
                <w:rFonts w:asciiTheme="majorBidi" w:eastAsia="Book Antiqua" w:hAnsiTheme="majorBidi" w:cstheme="majorBidi"/>
                <w:b/>
                <w:w w:val="98"/>
              </w:rPr>
              <w:t>p-</w:t>
            </w:r>
            <w:r w:rsidRPr="00220D6C">
              <w:rPr>
                <w:rFonts w:asciiTheme="majorBidi" w:eastAsia="Book Antiqua" w:hAnsiTheme="majorBidi" w:cstheme="majorBidi"/>
                <w:b/>
                <w:i/>
                <w:w w:val="98"/>
              </w:rPr>
              <w:t>value</w:t>
            </w:r>
          </w:p>
        </w:tc>
      </w:tr>
      <w:tr w:rsidR="00F83259" w:rsidRPr="00220D6C" w14:paraId="4AC7250F" w14:textId="77777777" w:rsidTr="00220D6C">
        <w:trPr>
          <w:trHeight w:val="313"/>
          <w:jc w:val="center"/>
        </w:trPr>
        <w:tc>
          <w:tcPr>
            <w:tcW w:w="3380" w:type="dxa"/>
            <w:shd w:val="clear" w:color="auto" w:fill="auto"/>
            <w:vAlign w:val="bottom"/>
          </w:tcPr>
          <w:p w14:paraId="68E5DCE9" w14:textId="77777777" w:rsidR="00F83259" w:rsidRPr="00220D6C" w:rsidRDefault="00F83259" w:rsidP="00220D6C">
            <w:pPr>
              <w:spacing w:line="276" w:lineRule="auto"/>
              <w:ind w:left="80"/>
              <w:rPr>
                <w:rFonts w:asciiTheme="majorBidi" w:eastAsia="Book Antiqua" w:hAnsiTheme="majorBidi" w:cstheme="majorBidi"/>
              </w:rPr>
            </w:pPr>
            <w:r w:rsidRPr="00220D6C">
              <w:rPr>
                <w:rFonts w:asciiTheme="majorBidi" w:eastAsia="Book Antiqua" w:hAnsiTheme="majorBidi" w:cstheme="majorBidi"/>
              </w:rPr>
              <w:t>LM Test</w:t>
            </w:r>
          </w:p>
        </w:tc>
        <w:tc>
          <w:tcPr>
            <w:tcW w:w="2560" w:type="dxa"/>
            <w:shd w:val="clear" w:color="auto" w:fill="auto"/>
            <w:vAlign w:val="bottom"/>
          </w:tcPr>
          <w:p w14:paraId="5558CD41" w14:textId="77777777" w:rsidR="00F83259" w:rsidRPr="00220D6C" w:rsidRDefault="00F83259" w:rsidP="00220D6C">
            <w:pPr>
              <w:spacing w:line="276" w:lineRule="auto"/>
              <w:ind w:right="140"/>
              <w:jc w:val="center"/>
              <w:rPr>
                <w:rFonts w:asciiTheme="majorBidi" w:eastAsia="Book Antiqua" w:hAnsiTheme="majorBidi" w:cstheme="majorBidi"/>
                <w:w w:val="99"/>
              </w:rPr>
            </w:pPr>
            <w:r w:rsidRPr="00220D6C">
              <w:rPr>
                <w:rFonts w:asciiTheme="majorBidi" w:hAnsiTheme="majorBidi" w:cstheme="majorBidi"/>
                <w:color w:val="000000"/>
              </w:rPr>
              <w:t>0,2821</w:t>
            </w:r>
          </w:p>
        </w:tc>
      </w:tr>
      <w:tr w:rsidR="00F83259" w:rsidRPr="00220D6C" w14:paraId="5B8155A0" w14:textId="77777777" w:rsidTr="00220D6C">
        <w:trPr>
          <w:trHeight w:val="334"/>
          <w:jc w:val="center"/>
        </w:trPr>
        <w:tc>
          <w:tcPr>
            <w:tcW w:w="3380" w:type="dxa"/>
            <w:shd w:val="clear" w:color="auto" w:fill="auto"/>
            <w:vAlign w:val="bottom"/>
          </w:tcPr>
          <w:p w14:paraId="54E5803F" w14:textId="77777777" w:rsidR="00F83259" w:rsidRPr="00220D6C" w:rsidRDefault="00F83259" w:rsidP="00220D6C">
            <w:pPr>
              <w:spacing w:line="276" w:lineRule="auto"/>
              <w:ind w:left="80"/>
              <w:rPr>
                <w:rFonts w:asciiTheme="majorBidi" w:eastAsia="Book Antiqua" w:hAnsiTheme="majorBidi" w:cstheme="majorBidi"/>
              </w:rPr>
            </w:pPr>
            <w:r w:rsidRPr="00220D6C">
              <w:rPr>
                <w:rFonts w:asciiTheme="majorBidi" w:eastAsia="Book Antiqua" w:hAnsiTheme="majorBidi" w:cstheme="majorBidi"/>
              </w:rPr>
              <w:t>Uji Normalitas</w:t>
            </w:r>
          </w:p>
        </w:tc>
        <w:tc>
          <w:tcPr>
            <w:tcW w:w="2560" w:type="dxa"/>
            <w:shd w:val="clear" w:color="auto" w:fill="auto"/>
            <w:vAlign w:val="bottom"/>
          </w:tcPr>
          <w:p w14:paraId="0375DBE3" w14:textId="77777777" w:rsidR="00F83259" w:rsidRPr="00220D6C" w:rsidRDefault="00F83259" w:rsidP="00220D6C">
            <w:pPr>
              <w:spacing w:line="276" w:lineRule="auto"/>
              <w:ind w:right="140"/>
              <w:jc w:val="center"/>
              <w:rPr>
                <w:rFonts w:asciiTheme="majorBidi" w:eastAsia="Book Antiqua" w:hAnsiTheme="majorBidi" w:cstheme="majorBidi"/>
                <w:w w:val="99"/>
              </w:rPr>
            </w:pPr>
            <w:r w:rsidRPr="00220D6C">
              <w:rPr>
                <w:rFonts w:asciiTheme="majorBidi" w:eastAsia="Book Antiqua" w:hAnsiTheme="majorBidi" w:cstheme="majorBidi"/>
                <w:w w:val="99"/>
              </w:rPr>
              <w:t>0,4498</w:t>
            </w:r>
          </w:p>
        </w:tc>
      </w:tr>
      <w:tr w:rsidR="00F83259" w:rsidRPr="00220D6C" w14:paraId="6A304E0C" w14:textId="77777777" w:rsidTr="00220D6C">
        <w:trPr>
          <w:trHeight w:val="330"/>
          <w:jc w:val="center"/>
        </w:trPr>
        <w:tc>
          <w:tcPr>
            <w:tcW w:w="3380" w:type="dxa"/>
            <w:tcBorders>
              <w:bottom w:val="single" w:sz="8" w:space="0" w:color="auto"/>
            </w:tcBorders>
            <w:shd w:val="clear" w:color="auto" w:fill="auto"/>
            <w:vAlign w:val="bottom"/>
          </w:tcPr>
          <w:p w14:paraId="0BBEC3E1" w14:textId="77777777" w:rsidR="00F83259" w:rsidRPr="00220D6C" w:rsidRDefault="00F83259" w:rsidP="00220D6C">
            <w:pPr>
              <w:spacing w:line="276" w:lineRule="auto"/>
              <w:ind w:left="80"/>
              <w:rPr>
                <w:rFonts w:asciiTheme="majorBidi" w:eastAsia="Book Antiqua" w:hAnsiTheme="majorBidi" w:cstheme="majorBidi"/>
              </w:rPr>
            </w:pPr>
            <w:r w:rsidRPr="00220D6C">
              <w:rPr>
                <w:rFonts w:asciiTheme="majorBidi" w:eastAsia="Book Antiqua" w:hAnsiTheme="majorBidi" w:cstheme="majorBidi"/>
              </w:rPr>
              <w:t>Breusch Pagan Godfrey</w:t>
            </w:r>
          </w:p>
        </w:tc>
        <w:tc>
          <w:tcPr>
            <w:tcW w:w="2560" w:type="dxa"/>
            <w:tcBorders>
              <w:bottom w:val="single" w:sz="8" w:space="0" w:color="auto"/>
            </w:tcBorders>
            <w:shd w:val="clear" w:color="auto" w:fill="auto"/>
            <w:vAlign w:val="bottom"/>
          </w:tcPr>
          <w:p w14:paraId="306D3FAB" w14:textId="77777777" w:rsidR="00F83259" w:rsidRPr="00220D6C" w:rsidRDefault="00F83259" w:rsidP="00220D6C">
            <w:pPr>
              <w:spacing w:line="276" w:lineRule="auto"/>
              <w:ind w:right="140"/>
              <w:jc w:val="center"/>
              <w:rPr>
                <w:rFonts w:asciiTheme="majorBidi" w:eastAsia="Book Antiqua" w:hAnsiTheme="majorBidi" w:cstheme="majorBidi"/>
                <w:w w:val="99"/>
              </w:rPr>
            </w:pPr>
            <w:r w:rsidRPr="00220D6C">
              <w:rPr>
                <w:rFonts w:asciiTheme="majorBidi" w:eastAsia="Book Antiqua" w:hAnsiTheme="majorBidi" w:cstheme="majorBidi"/>
                <w:w w:val="99"/>
              </w:rPr>
              <w:t>0,2955</w:t>
            </w:r>
          </w:p>
        </w:tc>
      </w:tr>
    </w:tbl>
    <w:p w14:paraId="5A2F14C6" w14:textId="77777777" w:rsidR="00F83259" w:rsidRPr="00220D6C" w:rsidRDefault="00F83259" w:rsidP="00F83259">
      <w:pPr>
        <w:spacing w:line="276" w:lineRule="auto"/>
        <w:ind w:firstLine="720"/>
        <w:rPr>
          <w:rFonts w:asciiTheme="majorBidi" w:hAnsiTheme="majorBidi" w:cstheme="majorBidi"/>
          <w:sz w:val="18"/>
          <w:szCs w:val="18"/>
          <w:lang w:val="en-US"/>
        </w:rPr>
      </w:pPr>
      <w:r w:rsidRPr="00220D6C">
        <w:rPr>
          <w:rFonts w:asciiTheme="majorBidi" w:hAnsiTheme="majorBidi" w:cstheme="majorBidi"/>
          <w:sz w:val="24"/>
          <w:szCs w:val="24"/>
        </w:rPr>
        <w:t xml:space="preserve">     </w:t>
      </w:r>
      <w:r w:rsidRPr="00220D6C">
        <w:rPr>
          <w:rFonts w:asciiTheme="majorBidi" w:hAnsiTheme="majorBidi" w:cstheme="majorBidi"/>
          <w:sz w:val="24"/>
          <w:szCs w:val="24"/>
        </w:rPr>
        <w:tab/>
      </w:r>
      <w:r w:rsidRPr="00220D6C">
        <w:rPr>
          <w:rFonts w:asciiTheme="majorBidi" w:hAnsiTheme="majorBidi" w:cstheme="majorBidi"/>
          <w:sz w:val="24"/>
          <w:szCs w:val="24"/>
        </w:rPr>
        <w:tab/>
      </w:r>
      <w:r w:rsidRPr="00220D6C">
        <w:rPr>
          <w:rFonts w:asciiTheme="majorBidi" w:hAnsiTheme="majorBidi" w:cstheme="majorBidi"/>
          <w:sz w:val="18"/>
          <w:szCs w:val="18"/>
        </w:rPr>
        <w:t xml:space="preserve">Sumber : </w:t>
      </w:r>
      <w:r w:rsidRPr="00220D6C">
        <w:rPr>
          <w:rFonts w:asciiTheme="majorBidi" w:hAnsiTheme="majorBidi" w:cstheme="majorBidi"/>
          <w:sz w:val="18"/>
          <w:szCs w:val="18"/>
          <w:lang w:val="en-US"/>
        </w:rPr>
        <w:t>Output olah data, Eviews-9</w:t>
      </w:r>
    </w:p>
    <w:p w14:paraId="5B3CD7C7" w14:textId="77777777" w:rsidR="00F83259" w:rsidRPr="00220D6C" w:rsidRDefault="00F83259" w:rsidP="00F83259">
      <w:pPr>
        <w:spacing w:line="276" w:lineRule="auto"/>
        <w:ind w:firstLine="720"/>
        <w:rPr>
          <w:rFonts w:asciiTheme="majorBidi" w:hAnsiTheme="majorBidi" w:cstheme="majorBidi"/>
          <w:sz w:val="18"/>
          <w:szCs w:val="18"/>
        </w:rPr>
      </w:pPr>
    </w:p>
    <w:p w14:paraId="482EE40E" w14:textId="77777777" w:rsidR="00F83259" w:rsidRPr="00220D6C" w:rsidRDefault="00F83259" w:rsidP="00F83259">
      <w:pPr>
        <w:spacing w:line="276" w:lineRule="auto"/>
        <w:ind w:right="300"/>
        <w:jc w:val="center"/>
        <w:rPr>
          <w:rFonts w:asciiTheme="majorBidi" w:eastAsia="Book Antiqua" w:hAnsiTheme="majorBidi" w:cstheme="majorBidi"/>
          <w:b/>
          <w:sz w:val="22"/>
          <w:szCs w:val="22"/>
        </w:rPr>
      </w:pPr>
      <w:r w:rsidRPr="00220D6C">
        <w:rPr>
          <w:rFonts w:asciiTheme="majorBidi" w:eastAsia="Book Antiqua" w:hAnsiTheme="majorBidi" w:cstheme="majorBidi"/>
          <w:b/>
          <w:sz w:val="22"/>
          <w:szCs w:val="22"/>
        </w:rPr>
        <w:t>Gambar 2.</w:t>
      </w:r>
    </w:p>
    <w:p w14:paraId="49EFC31A" w14:textId="77777777" w:rsidR="00F83259" w:rsidRPr="00220D6C" w:rsidRDefault="00F83259" w:rsidP="00F83259">
      <w:pPr>
        <w:spacing w:line="276" w:lineRule="auto"/>
        <w:ind w:right="300"/>
        <w:jc w:val="center"/>
        <w:rPr>
          <w:rFonts w:asciiTheme="majorBidi" w:eastAsia="Book Antiqua" w:hAnsiTheme="majorBidi" w:cstheme="majorBidi"/>
          <w:b/>
          <w:i/>
          <w:sz w:val="22"/>
          <w:szCs w:val="22"/>
        </w:rPr>
      </w:pPr>
      <w:r w:rsidRPr="00220D6C">
        <w:rPr>
          <w:rFonts w:asciiTheme="majorBidi" w:eastAsia="Book Antiqua" w:hAnsiTheme="majorBidi" w:cstheme="majorBidi"/>
          <w:b/>
          <w:sz w:val="22"/>
          <w:szCs w:val="22"/>
        </w:rPr>
        <w:t xml:space="preserve">Hasil </w:t>
      </w:r>
      <w:r w:rsidRPr="00220D6C">
        <w:rPr>
          <w:rFonts w:asciiTheme="majorBidi" w:eastAsia="Book Antiqua" w:hAnsiTheme="majorBidi" w:cstheme="majorBidi"/>
          <w:b/>
          <w:i/>
          <w:sz w:val="22"/>
          <w:szCs w:val="22"/>
        </w:rPr>
        <w:t>Cumulative Sum (</w:t>
      </w:r>
      <w:r w:rsidRPr="00220D6C">
        <w:rPr>
          <w:rFonts w:asciiTheme="majorBidi" w:eastAsia="Book Antiqua" w:hAnsiTheme="majorBidi" w:cstheme="majorBidi"/>
          <w:b/>
          <w:sz w:val="22"/>
          <w:szCs w:val="22"/>
        </w:rPr>
        <w:t>CUSUM</w:t>
      </w:r>
      <w:r w:rsidRPr="00220D6C">
        <w:rPr>
          <w:rFonts w:asciiTheme="majorBidi" w:eastAsia="Book Antiqua" w:hAnsiTheme="majorBidi" w:cstheme="majorBidi"/>
          <w:b/>
          <w:i/>
          <w:sz w:val="22"/>
          <w:szCs w:val="22"/>
        </w:rPr>
        <w:t>) of Recursive Residuals</w:t>
      </w:r>
    </w:p>
    <w:p w14:paraId="0E1CAA5E" w14:textId="77777777" w:rsidR="00F83259" w:rsidRPr="00220D6C" w:rsidRDefault="00D87500" w:rsidP="00F83259">
      <w:pPr>
        <w:spacing w:line="276" w:lineRule="auto"/>
        <w:jc w:val="center"/>
        <w:rPr>
          <w:rFonts w:asciiTheme="majorBidi" w:hAnsiTheme="majorBidi" w:cstheme="majorBidi"/>
        </w:rPr>
      </w:pPr>
      <w:r w:rsidRPr="00220D6C">
        <w:rPr>
          <w:rFonts w:asciiTheme="majorBidi" w:hAnsiTheme="majorBidi" w:cstheme="majorBidi"/>
          <w:noProof/>
        </w:rPr>
        <w:object w:dxaOrig="7381" w:dyaOrig="5431" w14:anchorId="2B6B3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25pt;height:160.3pt;mso-width-percent:0;mso-height-percent:0;mso-width-percent:0;mso-height-percent:0" o:ole="">
            <v:imagedata r:id="rId14" o:title=""/>
          </v:shape>
          <o:OLEObject Type="Embed" ProgID="Unknown" ShapeID="_x0000_i1025" DrawAspect="Content" ObjectID="_1665995632" r:id="rId15"/>
        </w:object>
      </w:r>
    </w:p>
    <w:p w14:paraId="7CC09D87" w14:textId="77777777" w:rsidR="00F83259" w:rsidRPr="00220D6C" w:rsidRDefault="00F83259" w:rsidP="00DF6CE4">
      <w:pPr>
        <w:spacing w:line="276" w:lineRule="auto"/>
        <w:ind w:right="300"/>
        <w:rPr>
          <w:rFonts w:asciiTheme="majorBidi" w:eastAsia="Book Antiqua" w:hAnsiTheme="majorBidi" w:cstheme="majorBidi"/>
          <w:b/>
          <w:sz w:val="22"/>
          <w:szCs w:val="22"/>
        </w:rPr>
      </w:pPr>
    </w:p>
    <w:p w14:paraId="04684BE4" w14:textId="77777777" w:rsidR="00F83259" w:rsidRPr="00220D6C" w:rsidRDefault="00F83259" w:rsidP="00F83259">
      <w:pPr>
        <w:spacing w:line="276" w:lineRule="auto"/>
        <w:ind w:right="300"/>
        <w:jc w:val="center"/>
        <w:rPr>
          <w:rFonts w:asciiTheme="majorBidi" w:eastAsia="Book Antiqua" w:hAnsiTheme="majorBidi" w:cstheme="majorBidi"/>
          <w:b/>
          <w:sz w:val="22"/>
          <w:szCs w:val="22"/>
        </w:rPr>
      </w:pPr>
      <w:r w:rsidRPr="00220D6C">
        <w:rPr>
          <w:rFonts w:asciiTheme="majorBidi" w:eastAsia="Book Antiqua" w:hAnsiTheme="majorBidi" w:cstheme="majorBidi"/>
          <w:b/>
          <w:sz w:val="22"/>
          <w:szCs w:val="22"/>
        </w:rPr>
        <w:t>Gambar 3.</w:t>
      </w:r>
    </w:p>
    <w:p w14:paraId="30342972" w14:textId="77777777" w:rsidR="00F83259" w:rsidRPr="00220D6C" w:rsidRDefault="00F83259" w:rsidP="00F83259">
      <w:pPr>
        <w:spacing w:line="276" w:lineRule="auto"/>
        <w:ind w:right="300"/>
        <w:jc w:val="center"/>
        <w:rPr>
          <w:rFonts w:asciiTheme="majorBidi" w:eastAsia="Book Antiqua" w:hAnsiTheme="majorBidi" w:cstheme="majorBidi"/>
          <w:b/>
          <w:i/>
          <w:sz w:val="22"/>
          <w:szCs w:val="22"/>
        </w:rPr>
      </w:pPr>
      <w:r w:rsidRPr="00220D6C">
        <w:rPr>
          <w:rFonts w:asciiTheme="majorBidi" w:eastAsia="Book Antiqua" w:hAnsiTheme="majorBidi" w:cstheme="majorBidi"/>
          <w:b/>
          <w:sz w:val="22"/>
          <w:szCs w:val="22"/>
        </w:rPr>
        <w:t xml:space="preserve">Hasil </w:t>
      </w:r>
      <w:r w:rsidRPr="00220D6C">
        <w:rPr>
          <w:rFonts w:asciiTheme="majorBidi" w:eastAsia="Book Antiqua" w:hAnsiTheme="majorBidi" w:cstheme="majorBidi"/>
          <w:b/>
          <w:i/>
          <w:sz w:val="22"/>
          <w:szCs w:val="22"/>
        </w:rPr>
        <w:t>Cumulative Sum of Squares</w:t>
      </w:r>
      <w:r w:rsidRPr="00220D6C">
        <w:rPr>
          <w:rFonts w:asciiTheme="majorBidi" w:eastAsia="Book Antiqua" w:hAnsiTheme="majorBidi" w:cstheme="majorBidi"/>
          <w:b/>
          <w:sz w:val="22"/>
          <w:szCs w:val="22"/>
        </w:rPr>
        <w:t xml:space="preserve"> (CUSUMSQ) </w:t>
      </w:r>
      <w:r w:rsidRPr="00220D6C">
        <w:rPr>
          <w:rFonts w:asciiTheme="majorBidi" w:eastAsia="Book Antiqua" w:hAnsiTheme="majorBidi" w:cstheme="majorBidi"/>
          <w:b/>
          <w:i/>
          <w:sz w:val="22"/>
          <w:szCs w:val="22"/>
        </w:rPr>
        <w:t>of Recursive Residuals</w:t>
      </w:r>
    </w:p>
    <w:p w14:paraId="5C26B60E" w14:textId="77777777" w:rsidR="00F83259" w:rsidRPr="00220D6C" w:rsidRDefault="00D87500" w:rsidP="00F83259">
      <w:pPr>
        <w:spacing w:line="276" w:lineRule="auto"/>
        <w:jc w:val="center"/>
        <w:rPr>
          <w:rFonts w:asciiTheme="majorBidi" w:hAnsiTheme="majorBidi" w:cstheme="majorBidi"/>
        </w:rPr>
      </w:pPr>
      <w:r w:rsidRPr="00220D6C">
        <w:rPr>
          <w:rFonts w:asciiTheme="majorBidi" w:hAnsiTheme="majorBidi" w:cstheme="majorBidi"/>
          <w:noProof/>
        </w:rPr>
        <w:object w:dxaOrig="7275" w:dyaOrig="5431" w14:anchorId="6F4D4DEC">
          <v:shape id="_x0000_i1026" type="#_x0000_t75" alt="" style="width:242.5pt;height:155.55pt;mso-width-percent:0;mso-height-percent:0;mso-width-percent:0;mso-height-percent:0" o:ole="">
            <v:imagedata r:id="rId16" o:title=""/>
          </v:shape>
          <o:OLEObject Type="Embed" ProgID="Unknown" ShapeID="_x0000_i1026" DrawAspect="Content" ObjectID="_1665995633" r:id="rId17"/>
        </w:object>
      </w:r>
    </w:p>
    <w:p w14:paraId="54232767" w14:textId="77777777" w:rsidR="00F83259" w:rsidRPr="00220D6C" w:rsidRDefault="00F83259" w:rsidP="00F83259">
      <w:pPr>
        <w:pStyle w:val="ListParagraph"/>
        <w:ind w:left="709"/>
        <w:jc w:val="both"/>
        <w:rPr>
          <w:rFonts w:asciiTheme="majorBidi" w:hAnsiTheme="majorBidi" w:cstheme="majorBidi"/>
          <w:b/>
          <w:sz w:val="22"/>
          <w:szCs w:val="22"/>
        </w:rPr>
      </w:pPr>
    </w:p>
    <w:p w14:paraId="63AB7EF8" w14:textId="77777777" w:rsidR="00F83259" w:rsidRPr="00220D6C" w:rsidRDefault="00F83259" w:rsidP="00F83259">
      <w:pPr>
        <w:jc w:val="both"/>
        <w:rPr>
          <w:rFonts w:asciiTheme="majorBidi" w:hAnsiTheme="majorBidi" w:cstheme="majorBidi"/>
          <w:b/>
          <w:sz w:val="22"/>
          <w:szCs w:val="22"/>
        </w:rPr>
      </w:pPr>
      <w:r w:rsidRPr="00220D6C">
        <w:rPr>
          <w:rFonts w:asciiTheme="majorBidi" w:hAnsiTheme="majorBidi" w:cstheme="majorBidi"/>
          <w:b/>
          <w:sz w:val="22"/>
          <w:szCs w:val="22"/>
        </w:rPr>
        <w:t>Uji Kausalitas Granger</w:t>
      </w:r>
    </w:p>
    <w:p w14:paraId="4532E728" w14:textId="77777777" w:rsidR="00F83259" w:rsidRPr="00220D6C" w:rsidRDefault="00F83259" w:rsidP="00F83259">
      <w:pPr>
        <w:spacing w:line="276" w:lineRule="auto"/>
        <w:ind w:firstLine="709"/>
        <w:jc w:val="both"/>
        <w:rPr>
          <w:rFonts w:asciiTheme="majorBidi" w:hAnsiTheme="majorBidi" w:cstheme="majorBidi"/>
          <w:sz w:val="22"/>
          <w:szCs w:val="22"/>
        </w:rPr>
      </w:pPr>
      <w:r w:rsidRPr="00220D6C">
        <w:rPr>
          <w:rFonts w:asciiTheme="majorBidi" w:hAnsiTheme="majorBidi" w:cstheme="majorBidi"/>
          <w:sz w:val="22"/>
          <w:szCs w:val="22"/>
          <w:lang w:val="en-US"/>
        </w:rPr>
        <w:t>K</w:t>
      </w:r>
      <w:r w:rsidRPr="00220D6C">
        <w:rPr>
          <w:rFonts w:asciiTheme="majorBidi" w:hAnsiTheme="majorBidi" w:cstheme="majorBidi"/>
          <w:sz w:val="22"/>
          <w:szCs w:val="22"/>
        </w:rPr>
        <w:t xml:space="preserve">ausalitas </w:t>
      </w:r>
      <w:r w:rsidRPr="00220D6C">
        <w:rPr>
          <w:rFonts w:asciiTheme="majorBidi" w:hAnsiTheme="majorBidi" w:cstheme="majorBidi"/>
          <w:sz w:val="22"/>
          <w:szCs w:val="22"/>
          <w:lang w:val="en-US"/>
        </w:rPr>
        <w:t xml:space="preserve">Granger terjadi bila </w:t>
      </w:r>
      <w:r w:rsidRPr="00220D6C">
        <w:rPr>
          <w:rFonts w:asciiTheme="majorBidi" w:hAnsiTheme="majorBidi" w:cstheme="majorBidi"/>
          <w:sz w:val="22"/>
          <w:szCs w:val="22"/>
        </w:rPr>
        <w:t xml:space="preserve">nilai probabilitas lebih kecil dari </w:t>
      </w:r>
      <w:r w:rsidRPr="00220D6C">
        <w:rPr>
          <w:rFonts w:asciiTheme="majorBidi" w:hAnsiTheme="majorBidi" w:cstheme="majorBidi"/>
          <w:i/>
          <w:iCs/>
          <w:sz w:val="22"/>
          <w:szCs w:val="22"/>
        </w:rPr>
        <w:t>alpha</w:t>
      </w:r>
      <w:r w:rsidRPr="00220D6C">
        <w:rPr>
          <w:rFonts w:asciiTheme="majorBidi" w:hAnsiTheme="majorBidi" w:cstheme="majorBidi"/>
          <w:sz w:val="22"/>
          <w:szCs w:val="22"/>
        </w:rPr>
        <w:t xml:space="preserve"> 0.05.</w:t>
      </w:r>
      <w:r w:rsidR="00EC7482">
        <w:rPr>
          <w:rFonts w:asciiTheme="majorBidi" w:hAnsiTheme="majorBidi" w:cstheme="majorBidi"/>
          <w:sz w:val="22"/>
          <w:szCs w:val="22"/>
        </w:rPr>
        <w:t xml:space="preserve"> Hasil uji kausalitas Granger (</w:t>
      </w:r>
      <w:r w:rsidR="00EC7482">
        <w:rPr>
          <w:rFonts w:asciiTheme="majorBidi" w:hAnsiTheme="majorBidi" w:cstheme="majorBidi"/>
          <w:sz w:val="22"/>
          <w:szCs w:val="22"/>
          <w:lang w:val="en-US"/>
        </w:rPr>
        <w:t>T</w:t>
      </w:r>
      <w:r w:rsidRPr="00220D6C">
        <w:rPr>
          <w:rFonts w:asciiTheme="majorBidi" w:hAnsiTheme="majorBidi" w:cstheme="majorBidi"/>
          <w:sz w:val="22"/>
          <w:szCs w:val="22"/>
        </w:rPr>
        <w:t>abel</w:t>
      </w:r>
      <w:r w:rsidRPr="00220D6C">
        <w:rPr>
          <w:rFonts w:asciiTheme="majorBidi" w:hAnsiTheme="majorBidi" w:cstheme="majorBidi"/>
          <w:sz w:val="22"/>
          <w:szCs w:val="22"/>
          <w:lang w:val="en-US"/>
        </w:rPr>
        <w:t xml:space="preserve"> 7</w:t>
      </w:r>
      <w:r w:rsidRPr="00220D6C">
        <w:rPr>
          <w:rFonts w:asciiTheme="majorBidi" w:hAnsiTheme="majorBidi" w:cstheme="majorBidi"/>
          <w:sz w:val="22"/>
          <w:szCs w:val="22"/>
        </w:rPr>
        <w:t>.) menjelaskan variabel TF</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PLS,</w:t>
      </w:r>
      <w:r w:rsidRPr="00220D6C">
        <w:rPr>
          <w:rFonts w:asciiTheme="majorBidi" w:hAnsiTheme="majorBidi" w:cstheme="majorBidi"/>
          <w:sz w:val="22"/>
          <w:szCs w:val="22"/>
          <w:lang w:val="en-US"/>
        </w:rPr>
        <w:t xml:space="preserve"> dan </w:t>
      </w:r>
      <w:r w:rsidRPr="00220D6C">
        <w:rPr>
          <w:rFonts w:asciiTheme="majorBidi" w:hAnsiTheme="majorBidi" w:cstheme="majorBidi"/>
          <w:sz w:val="22"/>
          <w:szCs w:val="22"/>
        </w:rPr>
        <w:t>PMH secara statistik tidak signifikan mempengaruhi GDP. Hanya GDP yang memiliki nilai Prob</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lebih </w:t>
      </w:r>
      <w:r w:rsidRPr="00220D6C">
        <w:rPr>
          <w:rFonts w:asciiTheme="majorBidi" w:hAnsiTheme="majorBidi" w:cstheme="majorBidi"/>
          <w:sz w:val="22"/>
          <w:szCs w:val="22"/>
          <w:lang w:val="en-US"/>
        </w:rPr>
        <w:t>kecil</w:t>
      </w:r>
      <w:r w:rsidRPr="00220D6C">
        <w:rPr>
          <w:rFonts w:asciiTheme="majorBidi" w:hAnsiTheme="majorBidi" w:cstheme="majorBidi"/>
          <w:sz w:val="22"/>
          <w:szCs w:val="22"/>
        </w:rPr>
        <w:t xml:space="preserve"> dari 0.05 yaitu 0.01</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Artinya, terjadi kausalitas</w:t>
      </w:r>
      <w:r w:rsidRPr="00220D6C">
        <w:rPr>
          <w:rFonts w:asciiTheme="majorBidi" w:hAnsiTheme="majorBidi" w:cstheme="majorBidi"/>
          <w:sz w:val="22"/>
          <w:szCs w:val="22"/>
          <w:lang w:val="en-US"/>
        </w:rPr>
        <w:t xml:space="preserve"> searah, bahwa pertumbuhan ekonomi mempengaruhi TF, </w:t>
      </w:r>
      <w:r w:rsidRPr="00220D6C">
        <w:rPr>
          <w:rFonts w:asciiTheme="majorBidi" w:hAnsiTheme="majorBidi" w:cstheme="majorBidi"/>
          <w:sz w:val="22"/>
          <w:szCs w:val="22"/>
          <w:lang w:val="en-US"/>
        </w:rPr>
        <w:lastRenderedPageBreak/>
        <w:t xml:space="preserve">PLS, dan PMH, </w:t>
      </w:r>
      <w:r w:rsidRPr="00220D6C">
        <w:rPr>
          <w:rFonts w:asciiTheme="majorBidi" w:hAnsiTheme="majorBidi" w:cstheme="majorBidi"/>
          <w:sz w:val="22"/>
          <w:szCs w:val="22"/>
        </w:rPr>
        <w:t xml:space="preserve">atau hal ini mendukung hipotesis </w:t>
      </w:r>
      <w:r w:rsidRPr="00220D6C">
        <w:rPr>
          <w:rFonts w:asciiTheme="majorBidi" w:hAnsiTheme="majorBidi" w:cstheme="majorBidi"/>
          <w:i/>
          <w:iCs/>
          <w:sz w:val="22"/>
          <w:szCs w:val="22"/>
        </w:rPr>
        <w:t>demand-following</w:t>
      </w:r>
      <w:r w:rsidRPr="00220D6C">
        <w:rPr>
          <w:rFonts w:asciiTheme="majorBidi" w:hAnsiTheme="majorBidi" w:cstheme="majorBidi"/>
          <w:i/>
          <w:iCs/>
          <w:sz w:val="22"/>
          <w:szCs w:val="22"/>
          <w:lang w:val="en-US"/>
        </w:rPr>
        <w:t>,</w:t>
      </w:r>
      <w:r w:rsidRPr="00220D6C">
        <w:rPr>
          <w:rFonts w:asciiTheme="majorBidi" w:hAnsiTheme="majorBidi" w:cstheme="majorBidi"/>
          <w:sz w:val="22"/>
          <w:szCs w:val="22"/>
        </w:rPr>
        <w:t xml:space="preserve"> pertumbuhan ekonomi mempengaruhi </w:t>
      </w:r>
      <w:r w:rsidRPr="00220D6C">
        <w:rPr>
          <w:rFonts w:asciiTheme="majorBidi" w:hAnsiTheme="majorBidi" w:cstheme="majorBidi"/>
          <w:sz w:val="22"/>
          <w:szCs w:val="22"/>
          <w:lang w:val="en-US"/>
        </w:rPr>
        <w:t>perkembangan per</w:t>
      </w:r>
      <w:r w:rsidRPr="00220D6C">
        <w:rPr>
          <w:rFonts w:asciiTheme="majorBidi" w:hAnsiTheme="majorBidi" w:cstheme="majorBidi"/>
          <w:sz w:val="22"/>
          <w:szCs w:val="22"/>
        </w:rPr>
        <w:t>bank</w:t>
      </w:r>
      <w:r w:rsidRPr="00220D6C">
        <w:rPr>
          <w:rFonts w:asciiTheme="majorBidi" w:hAnsiTheme="majorBidi" w:cstheme="majorBidi"/>
          <w:sz w:val="22"/>
          <w:szCs w:val="22"/>
          <w:lang w:val="en-US"/>
        </w:rPr>
        <w:t>an</w:t>
      </w:r>
      <w:r w:rsidRPr="00220D6C">
        <w:rPr>
          <w:rFonts w:asciiTheme="majorBidi" w:hAnsiTheme="majorBidi" w:cstheme="majorBidi"/>
          <w:sz w:val="22"/>
          <w:szCs w:val="22"/>
        </w:rPr>
        <w:t xml:space="preserve"> syariah</w:t>
      </w:r>
      <w:r w:rsidRPr="00220D6C">
        <w:rPr>
          <w:rFonts w:asciiTheme="majorBidi" w:hAnsiTheme="majorBidi" w:cstheme="majorBidi"/>
          <w:sz w:val="22"/>
          <w:szCs w:val="22"/>
          <w:lang w:val="en-US"/>
        </w:rPr>
        <w:t>.</w:t>
      </w:r>
      <w:r w:rsidRPr="00220D6C">
        <w:rPr>
          <w:rFonts w:asciiTheme="majorBidi" w:hAnsiTheme="majorBidi" w:cstheme="majorBidi"/>
          <w:sz w:val="22"/>
          <w:szCs w:val="22"/>
        </w:rPr>
        <w:t xml:space="preserve"> </w:t>
      </w:r>
    </w:p>
    <w:p w14:paraId="4CDAB50F" w14:textId="77777777" w:rsidR="00F83259" w:rsidRPr="00220D6C" w:rsidRDefault="00F83259" w:rsidP="00F83259">
      <w:pPr>
        <w:spacing w:line="276" w:lineRule="auto"/>
        <w:jc w:val="both"/>
        <w:rPr>
          <w:rFonts w:asciiTheme="majorBidi" w:hAnsiTheme="majorBidi" w:cstheme="majorBidi"/>
          <w:sz w:val="22"/>
          <w:szCs w:val="22"/>
        </w:rPr>
      </w:pPr>
    </w:p>
    <w:p w14:paraId="7D60DDE2" w14:textId="77777777" w:rsidR="00F83259" w:rsidRPr="00220D6C" w:rsidRDefault="00F83259" w:rsidP="00F83259">
      <w:pPr>
        <w:jc w:val="center"/>
        <w:rPr>
          <w:rFonts w:asciiTheme="majorBidi" w:hAnsiTheme="majorBidi" w:cstheme="majorBidi"/>
          <w:sz w:val="22"/>
          <w:szCs w:val="22"/>
        </w:rPr>
      </w:pPr>
      <w:r w:rsidRPr="00220D6C">
        <w:rPr>
          <w:rFonts w:asciiTheme="majorBidi" w:hAnsiTheme="majorBidi" w:cstheme="majorBidi"/>
          <w:b/>
          <w:sz w:val="22"/>
          <w:szCs w:val="22"/>
        </w:rPr>
        <w:t xml:space="preserve">Tabel </w:t>
      </w:r>
      <w:r w:rsidRPr="00220D6C">
        <w:rPr>
          <w:rFonts w:asciiTheme="majorBidi" w:hAnsiTheme="majorBidi" w:cstheme="majorBidi"/>
          <w:b/>
          <w:sz w:val="22"/>
          <w:szCs w:val="22"/>
          <w:lang w:val="en-US"/>
        </w:rPr>
        <w:t>7</w:t>
      </w:r>
      <w:r w:rsidRPr="00220D6C">
        <w:rPr>
          <w:rFonts w:asciiTheme="majorBidi" w:hAnsiTheme="majorBidi" w:cstheme="majorBidi"/>
          <w:b/>
          <w:sz w:val="22"/>
          <w:szCs w:val="22"/>
        </w:rPr>
        <w:t>. Hasil Uji Kausalitas Granger</w:t>
      </w:r>
    </w:p>
    <w:tbl>
      <w:tblPr>
        <w:tblW w:w="0" w:type="auto"/>
        <w:jc w:val="center"/>
        <w:tblLayout w:type="fixed"/>
        <w:tblCellMar>
          <w:left w:w="0" w:type="dxa"/>
          <w:right w:w="0" w:type="dxa"/>
        </w:tblCellMar>
        <w:tblLook w:val="0000" w:firstRow="0" w:lastRow="0" w:firstColumn="0" w:lastColumn="0" w:noHBand="0" w:noVBand="0"/>
      </w:tblPr>
      <w:tblGrid>
        <w:gridCol w:w="3261"/>
        <w:gridCol w:w="792"/>
        <w:gridCol w:w="997"/>
        <w:gridCol w:w="893"/>
      </w:tblGrid>
      <w:tr w:rsidR="00F83259" w:rsidRPr="00220D6C" w14:paraId="52658F80" w14:textId="77777777" w:rsidTr="00220D6C">
        <w:trPr>
          <w:trHeight w:hRule="exact" w:val="90"/>
          <w:jc w:val="center"/>
        </w:trPr>
        <w:tc>
          <w:tcPr>
            <w:tcW w:w="3261" w:type="dxa"/>
            <w:tcBorders>
              <w:top w:val="nil"/>
              <w:left w:val="nil"/>
              <w:bottom w:val="double" w:sz="6" w:space="2" w:color="auto"/>
              <w:right w:val="nil"/>
            </w:tcBorders>
            <w:vAlign w:val="bottom"/>
          </w:tcPr>
          <w:p w14:paraId="082D145A"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792" w:type="dxa"/>
            <w:tcBorders>
              <w:top w:val="nil"/>
              <w:left w:val="nil"/>
              <w:bottom w:val="double" w:sz="6" w:space="2" w:color="auto"/>
              <w:right w:val="nil"/>
            </w:tcBorders>
            <w:vAlign w:val="bottom"/>
          </w:tcPr>
          <w:p w14:paraId="44726DE1"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997" w:type="dxa"/>
            <w:tcBorders>
              <w:top w:val="nil"/>
              <w:left w:val="nil"/>
              <w:bottom w:val="double" w:sz="6" w:space="2" w:color="auto"/>
              <w:right w:val="nil"/>
            </w:tcBorders>
            <w:vAlign w:val="bottom"/>
          </w:tcPr>
          <w:p w14:paraId="74EE1884"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double" w:sz="6" w:space="2" w:color="auto"/>
              <w:right w:val="nil"/>
            </w:tcBorders>
            <w:vAlign w:val="bottom"/>
          </w:tcPr>
          <w:p w14:paraId="6D2F809A"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13E2A75B" w14:textId="77777777" w:rsidTr="00220D6C">
        <w:trPr>
          <w:trHeight w:hRule="exact" w:val="135"/>
          <w:jc w:val="center"/>
        </w:trPr>
        <w:tc>
          <w:tcPr>
            <w:tcW w:w="3261" w:type="dxa"/>
            <w:tcBorders>
              <w:top w:val="nil"/>
              <w:left w:val="nil"/>
              <w:bottom w:val="nil"/>
              <w:right w:val="nil"/>
            </w:tcBorders>
            <w:vAlign w:val="bottom"/>
          </w:tcPr>
          <w:p w14:paraId="1D3F0F92"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792" w:type="dxa"/>
            <w:tcBorders>
              <w:top w:val="nil"/>
              <w:left w:val="nil"/>
              <w:bottom w:val="nil"/>
              <w:right w:val="nil"/>
            </w:tcBorders>
            <w:vAlign w:val="bottom"/>
          </w:tcPr>
          <w:p w14:paraId="1745275D"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997" w:type="dxa"/>
            <w:tcBorders>
              <w:top w:val="nil"/>
              <w:left w:val="nil"/>
              <w:bottom w:val="nil"/>
              <w:right w:val="nil"/>
            </w:tcBorders>
            <w:vAlign w:val="bottom"/>
          </w:tcPr>
          <w:p w14:paraId="5303CDA9"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nil"/>
              <w:right w:val="nil"/>
            </w:tcBorders>
            <w:vAlign w:val="bottom"/>
          </w:tcPr>
          <w:p w14:paraId="53F5B30C"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4832A85A" w14:textId="77777777" w:rsidTr="00220D6C">
        <w:trPr>
          <w:trHeight w:val="225"/>
          <w:jc w:val="center"/>
        </w:trPr>
        <w:tc>
          <w:tcPr>
            <w:tcW w:w="3261" w:type="dxa"/>
            <w:tcBorders>
              <w:top w:val="nil"/>
              <w:left w:val="nil"/>
              <w:bottom w:val="nil"/>
              <w:right w:val="nil"/>
            </w:tcBorders>
            <w:vAlign w:val="bottom"/>
          </w:tcPr>
          <w:p w14:paraId="793B1949" w14:textId="77777777" w:rsidR="00F83259" w:rsidRPr="00220D6C" w:rsidRDefault="00F83259" w:rsidP="00220D6C">
            <w:pPr>
              <w:autoSpaceDE w:val="0"/>
              <w:autoSpaceDN w:val="0"/>
              <w:adjustRightInd w:val="0"/>
              <w:rPr>
                <w:rFonts w:asciiTheme="majorBidi" w:hAnsiTheme="majorBidi" w:cstheme="majorBidi"/>
                <w:color w:val="000000"/>
                <w:sz w:val="18"/>
                <w:szCs w:val="18"/>
              </w:rPr>
            </w:pPr>
            <w:r w:rsidRPr="00220D6C">
              <w:rPr>
                <w:rFonts w:asciiTheme="majorBidi" w:hAnsiTheme="majorBidi" w:cstheme="majorBidi"/>
                <w:color w:val="000000"/>
                <w:sz w:val="18"/>
                <w:szCs w:val="18"/>
              </w:rPr>
              <w:t> Null Hypothesis:</w:t>
            </w:r>
          </w:p>
        </w:tc>
        <w:tc>
          <w:tcPr>
            <w:tcW w:w="792" w:type="dxa"/>
            <w:tcBorders>
              <w:top w:val="nil"/>
              <w:left w:val="nil"/>
              <w:bottom w:val="nil"/>
              <w:right w:val="nil"/>
            </w:tcBorders>
            <w:vAlign w:val="bottom"/>
          </w:tcPr>
          <w:p w14:paraId="6B45ED71"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Obs</w:t>
            </w:r>
          </w:p>
        </w:tc>
        <w:tc>
          <w:tcPr>
            <w:tcW w:w="997" w:type="dxa"/>
            <w:tcBorders>
              <w:top w:val="nil"/>
              <w:left w:val="nil"/>
              <w:bottom w:val="nil"/>
              <w:right w:val="nil"/>
            </w:tcBorders>
            <w:vAlign w:val="bottom"/>
          </w:tcPr>
          <w:p w14:paraId="74B305DA"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F-Statistic</w:t>
            </w:r>
          </w:p>
        </w:tc>
        <w:tc>
          <w:tcPr>
            <w:tcW w:w="893" w:type="dxa"/>
            <w:tcBorders>
              <w:top w:val="nil"/>
              <w:left w:val="nil"/>
              <w:bottom w:val="nil"/>
              <w:right w:val="nil"/>
            </w:tcBorders>
            <w:vAlign w:val="bottom"/>
          </w:tcPr>
          <w:p w14:paraId="12F47B80" w14:textId="77777777" w:rsidR="00F83259" w:rsidRPr="00220D6C" w:rsidRDefault="00F83259" w:rsidP="00220D6C">
            <w:pPr>
              <w:autoSpaceDE w:val="0"/>
              <w:autoSpaceDN w:val="0"/>
              <w:adjustRightInd w:val="0"/>
              <w:ind w:right="10"/>
              <w:jc w:val="right"/>
              <w:rPr>
                <w:rFonts w:asciiTheme="majorBidi" w:hAnsiTheme="majorBidi" w:cstheme="majorBidi"/>
                <w:color w:val="000000"/>
                <w:sz w:val="18"/>
                <w:szCs w:val="18"/>
              </w:rPr>
            </w:pPr>
            <w:r w:rsidRPr="00220D6C">
              <w:rPr>
                <w:rFonts w:asciiTheme="majorBidi" w:hAnsiTheme="majorBidi" w:cstheme="majorBidi"/>
                <w:color w:val="000000"/>
                <w:sz w:val="18"/>
                <w:szCs w:val="18"/>
              </w:rPr>
              <w:t>Prob. </w:t>
            </w:r>
          </w:p>
        </w:tc>
      </w:tr>
      <w:tr w:rsidR="00F83259" w:rsidRPr="00220D6C" w14:paraId="17314F56" w14:textId="77777777" w:rsidTr="00220D6C">
        <w:trPr>
          <w:trHeight w:hRule="exact" w:val="90"/>
          <w:jc w:val="center"/>
        </w:trPr>
        <w:tc>
          <w:tcPr>
            <w:tcW w:w="3261" w:type="dxa"/>
            <w:tcBorders>
              <w:top w:val="nil"/>
              <w:left w:val="nil"/>
              <w:bottom w:val="double" w:sz="6" w:space="2" w:color="auto"/>
              <w:right w:val="nil"/>
            </w:tcBorders>
            <w:vAlign w:val="bottom"/>
          </w:tcPr>
          <w:p w14:paraId="5A717024"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792" w:type="dxa"/>
            <w:tcBorders>
              <w:top w:val="nil"/>
              <w:left w:val="nil"/>
              <w:bottom w:val="double" w:sz="6" w:space="2" w:color="auto"/>
              <w:right w:val="nil"/>
            </w:tcBorders>
            <w:vAlign w:val="bottom"/>
          </w:tcPr>
          <w:p w14:paraId="4CE8010D"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997" w:type="dxa"/>
            <w:tcBorders>
              <w:top w:val="nil"/>
              <w:left w:val="nil"/>
              <w:bottom w:val="double" w:sz="6" w:space="2" w:color="auto"/>
              <w:right w:val="nil"/>
            </w:tcBorders>
            <w:vAlign w:val="bottom"/>
          </w:tcPr>
          <w:p w14:paraId="7B7D1FBE"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double" w:sz="6" w:space="2" w:color="auto"/>
              <w:right w:val="nil"/>
            </w:tcBorders>
            <w:vAlign w:val="bottom"/>
          </w:tcPr>
          <w:p w14:paraId="0A37BBEE"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5268CC33" w14:textId="77777777" w:rsidTr="00220D6C">
        <w:trPr>
          <w:trHeight w:hRule="exact" w:val="135"/>
          <w:jc w:val="center"/>
        </w:trPr>
        <w:tc>
          <w:tcPr>
            <w:tcW w:w="3261" w:type="dxa"/>
            <w:tcBorders>
              <w:top w:val="nil"/>
              <w:left w:val="nil"/>
              <w:bottom w:val="nil"/>
              <w:right w:val="nil"/>
            </w:tcBorders>
            <w:vAlign w:val="bottom"/>
          </w:tcPr>
          <w:p w14:paraId="59BD60B8"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792" w:type="dxa"/>
            <w:tcBorders>
              <w:top w:val="nil"/>
              <w:left w:val="nil"/>
              <w:bottom w:val="nil"/>
              <w:right w:val="nil"/>
            </w:tcBorders>
            <w:vAlign w:val="bottom"/>
          </w:tcPr>
          <w:p w14:paraId="513461D0"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997" w:type="dxa"/>
            <w:tcBorders>
              <w:top w:val="nil"/>
              <w:left w:val="nil"/>
              <w:bottom w:val="nil"/>
              <w:right w:val="nil"/>
            </w:tcBorders>
            <w:vAlign w:val="bottom"/>
          </w:tcPr>
          <w:p w14:paraId="619942C6"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nil"/>
              <w:right w:val="nil"/>
            </w:tcBorders>
            <w:vAlign w:val="bottom"/>
          </w:tcPr>
          <w:p w14:paraId="4FA39A71"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50CEC99F" w14:textId="77777777" w:rsidTr="00220D6C">
        <w:trPr>
          <w:trHeight w:val="225"/>
          <w:jc w:val="center"/>
        </w:trPr>
        <w:tc>
          <w:tcPr>
            <w:tcW w:w="3261" w:type="dxa"/>
            <w:tcBorders>
              <w:top w:val="nil"/>
              <w:left w:val="nil"/>
              <w:bottom w:val="nil"/>
              <w:right w:val="nil"/>
            </w:tcBorders>
            <w:vAlign w:val="bottom"/>
          </w:tcPr>
          <w:p w14:paraId="196E90A1" w14:textId="77777777" w:rsidR="00F83259" w:rsidRPr="00220D6C" w:rsidRDefault="00F83259" w:rsidP="00220D6C">
            <w:pPr>
              <w:autoSpaceDE w:val="0"/>
              <w:autoSpaceDN w:val="0"/>
              <w:adjustRightInd w:val="0"/>
              <w:rPr>
                <w:rFonts w:asciiTheme="majorBidi" w:hAnsiTheme="majorBidi" w:cstheme="majorBidi"/>
                <w:color w:val="000000"/>
                <w:sz w:val="18"/>
                <w:szCs w:val="18"/>
              </w:rPr>
            </w:pPr>
            <w:r w:rsidRPr="00220D6C">
              <w:rPr>
                <w:rFonts w:asciiTheme="majorBidi" w:hAnsiTheme="majorBidi" w:cstheme="majorBidi"/>
                <w:color w:val="000000"/>
                <w:sz w:val="18"/>
                <w:szCs w:val="18"/>
              </w:rPr>
              <w:t> PLS does not Granger Cause GDP</w:t>
            </w:r>
          </w:p>
        </w:tc>
        <w:tc>
          <w:tcPr>
            <w:tcW w:w="792" w:type="dxa"/>
            <w:tcBorders>
              <w:top w:val="nil"/>
              <w:left w:val="nil"/>
              <w:bottom w:val="nil"/>
              <w:right w:val="nil"/>
            </w:tcBorders>
            <w:vAlign w:val="bottom"/>
          </w:tcPr>
          <w:p w14:paraId="41AF2AA2"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34</w:t>
            </w:r>
          </w:p>
        </w:tc>
        <w:tc>
          <w:tcPr>
            <w:tcW w:w="997" w:type="dxa"/>
            <w:tcBorders>
              <w:top w:val="nil"/>
              <w:left w:val="nil"/>
              <w:bottom w:val="nil"/>
              <w:right w:val="nil"/>
            </w:tcBorders>
            <w:vAlign w:val="bottom"/>
          </w:tcPr>
          <w:p w14:paraId="780360E4"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 4.68014</w:t>
            </w:r>
          </w:p>
        </w:tc>
        <w:tc>
          <w:tcPr>
            <w:tcW w:w="893" w:type="dxa"/>
            <w:tcBorders>
              <w:top w:val="nil"/>
              <w:left w:val="nil"/>
              <w:bottom w:val="nil"/>
              <w:right w:val="nil"/>
            </w:tcBorders>
            <w:vAlign w:val="bottom"/>
          </w:tcPr>
          <w:p w14:paraId="34A8F514" w14:textId="77777777" w:rsidR="00F83259" w:rsidRPr="00220D6C" w:rsidRDefault="00F83259" w:rsidP="00220D6C">
            <w:pPr>
              <w:autoSpaceDE w:val="0"/>
              <w:autoSpaceDN w:val="0"/>
              <w:adjustRightInd w:val="0"/>
              <w:ind w:right="10"/>
              <w:jc w:val="right"/>
              <w:rPr>
                <w:rFonts w:asciiTheme="majorBidi" w:hAnsiTheme="majorBidi" w:cstheme="majorBidi"/>
                <w:color w:val="000000"/>
                <w:sz w:val="18"/>
                <w:szCs w:val="18"/>
              </w:rPr>
            </w:pPr>
            <w:r w:rsidRPr="00220D6C">
              <w:rPr>
                <w:rFonts w:asciiTheme="majorBidi" w:hAnsiTheme="majorBidi" w:cstheme="majorBidi"/>
                <w:color w:val="000000"/>
                <w:sz w:val="18"/>
                <w:szCs w:val="18"/>
              </w:rPr>
              <w:t>0.0173</w:t>
            </w:r>
          </w:p>
        </w:tc>
      </w:tr>
      <w:tr w:rsidR="00F83259" w:rsidRPr="00220D6C" w14:paraId="799C268F" w14:textId="77777777" w:rsidTr="00220D6C">
        <w:trPr>
          <w:trHeight w:val="225"/>
          <w:jc w:val="center"/>
        </w:trPr>
        <w:tc>
          <w:tcPr>
            <w:tcW w:w="4053" w:type="dxa"/>
            <w:gridSpan w:val="2"/>
            <w:tcBorders>
              <w:top w:val="nil"/>
              <w:left w:val="nil"/>
              <w:bottom w:val="nil"/>
              <w:right w:val="nil"/>
            </w:tcBorders>
            <w:vAlign w:val="bottom"/>
          </w:tcPr>
          <w:p w14:paraId="2819ABEF" w14:textId="77777777" w:rsidR="00F83259" w:rsidRPr="00220D6C" w:rsidRDefault="00F83259" w:rsidP="00220D6C">
            <w:pPr>
              <w:autoSpaceDE w:val="0"/>
              <w:autoSpaceDN w:val="0"/>
              <w:adjustRightInd w:val="0"/>
              <w:rPr>
                <w:rFonts w:asciiTheme="majorBidi" w:hAnsiTheme="majorBidi" w:cstheme="majorBidi"/>
                <w:color w:val="000000"/>
                <w:sz w:val="18"/>
                <w:szCs w:val="18"/>
              </w:rPr>
            </w:pPr>
            <w:r w:rsidRPr="00220D6C">
              <w:rPr>
                <w:rFonts w:asciiTheme="majorBidi" w:hAnsiTheme="majorBidi" w:cstheme="majorBidi"/>
                <w:color w:val="000000"/>
                <w:sz w:val="18"/>
                <w:szCs w:val="18"/>
              </w:rPr>
              <w:t> GDP does not Granger Cause PLS</w:t>
            </w:r>
          </w:p>
        </w:tc>
        <w:tc>
          <w:tcPr>
            <w:tcW w:w="997" w:type="dxa"/>
            <w:tcBorders>
              <w:top w:val="nil"/>
              <w:left w:val="nil"/>
              <w:bottom w:val="nil"/>
              <w:right w:val="nil"/>
            </w:tcBorders>
            <w:vAlign w:val="bottom"/>
          </w:tcPr>
          <w:p w14:paraId="7BE5BB20"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 0.15467</w:t>
            </w:r>
          </w:p>
        </w:tc>
        <w:tc>
          <w:tcPr>
            <w:tcW w:w="893" w:type="dxa"/>
            <w:tcBorders>
              <w:top w:val="nil"/>
              <w:left w:val="nil"/>
              <w:bottom w:val="nil"/>
              <w:right w:val="nil"/>
            </w:tcBorders>
            <w:vAlign w:val="bottom"/>
          </w:tcPr>
          <w:p w14:paraId="3748A985" w14:textId="77777777" w:rsidR="00F83259" w:rsidRPr="00220D6C" w:rsidRDefault="00F83259" w:rsidP="00220D6C">
            <w:pPr>
              <w:autoSpaceDE w:val="0"/>
              <w:autoSpaceDN w:val="0"/>
              <w:adjustRightInd w:val="0"/>
              <w:ind w:right="10"/>
              <w:jc w:val="right"/>
              <w:rPr>
                <w:rFonts w:asciiTheme="majorBidi" w:hAnsiTheme="majorBidi" w:cstheme="majorBidi"/>
                <w:color w:val="000000"/>
                <w:sz w:val="18"/>
                <w:szCs w:val="18"/>
              </w:rPr>
            </w:pPr>
            <w:r w:rsidRPr="00220D6C">
              <w:rPr>
                <w:rFonts w:asciiTheme="majorBidi" w:hAnsiTheme="majorBidi" w:cstheme="majorBidi"/>
                <w:color w:val="000000"/>
                <w:sz w:val="18"/>
                <w:szCs w:val="18"/>
              </w:rPr>
              <w:t>0.8574</w:t>
            </w:r>
          </w:p>
        </w:tc>
      </w:tr>
      <w:tr w:rsidR="00F83259" w:rsidRPr="00220D6C" w14:paraId="0F032D92" w14:textId="77777777" w:rsidTr="00220D6C">
        <w:trPr>
          <w:trHeight w:hRule="exact" w:val="90"/>
          <w:jc w:val="center"/>
        </w:trPr>
        <w:tc>
          <w:tcPr>
            <w:tcW w:w="3261" w:type="dxa"/>
            <w:tcBorders>
              <w:top w:val="nil"/>
              <w:left w:val="nil"/>
              <w:bottom w:val="double" w:sz="6" w:space="2" w:color="auto"/>
              <w:right w:val="nil"/>
            </w:tcBorders>
            <w:vAlign w:val="bottom"/>
          </w:tcPr>
          <w:p w14:paraId="76803495"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792" w:type="dxa"/>
            <w:tcBorders>
              <w:top w:val="nil"/>
              <w:left w:val="nil"/>
              <w:bottom w:val="double" w:sz="6" w:space="2" w:color="auto"/>
              <w:right w:val="nil"/>
            </w:tcBorders>
            <w:vAlign w:val="bottom"/>
          </w:tcPr>
          <w:p w14:paraId="2F6E230E"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997" w:type="dxa"/>
            <w:tcBorders>
              <w:top w:val="nil"/>
              <w:left w:val="nil"/>
              <w:bottom w:val="double" w:sz="6" w:space="2" w:color="auto"/>
              <w:right w:val="nil"/>
            </w:tcBorders>
            <w:vAlign w:val="bottom"/>
          </w:tcPr>
          <w:p w14:paraId="2F438B5B"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double" w:sz="6" w:space="2" w:color="auto"/>
              <w:right w:val="nil"/>
            </w:tcBorders>
            <w:vAlign w:val="bottom"/>
          </w:tcPr>
          <w:p w14:paraId="4D45EF89"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6671A838" w14:textId="77777777" w:rsidTr="00220D6C">
        <w:trPr>
          <w:trHeight w:hRule="exact" w:val="135"/>
          <w:jc w:val="center"/>
        </w:trPr>
        <w:tc>
          <w:tcPr>
            <w:tcW w:w="3261" w:type="dxa"/>
            <w:tcBorders>
              <w:top w:val="nil"/>
              <w:left w:val="nil"/>
              <w:bottom w:val="nil"/>
              <w:right w:val="nil"/>
            </w:tcBorders>
            <w:vAlign w:val="bottom"/>
          </w:tcPr>
          <w:p w14:paraId="07F7E281"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792" w:type="dxa"/>
            <w:tcBorders>
              <w:top w:val="nil"/>
              <w:left w:val="nil"/>
              <w:bottom w:val="nil"/>
              <w:right w:val="nil"/>
            </w:tcBorders>
            <w:vAlign w:val="bottom"/>
          </w:tcPr>
          <w:p w14:paraId="4BB925A3"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997" w:type="dxa"/>
            <w:tcBorders>
              <w:top w:val="nil"/>
              <w:left w:val="nil"/>
              <w:bottom w:val="nil"/>
              <w:right w:val="nil"/>
            </w:tcBorders>
            <w:vAlign w:val="bottom"/>
          </w:tcPr>
          <w:p w14:paraId="18E5AF97"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nil"/>
              <w:right w:val="nil"/>
            </w:tcBorders>
            <w:vAlign w:val="bottom"/>
          </w:tcPr>
          <w:p w14:paraId="3E8DF15F"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6BA9443E" w14:textId="77777777" w:rsidTr="00220D6C">
        <w:trPr>
          <w:trHeight w:val="225"/>
          <w:jc w:val="center"/>
        </w:trPr>
        <w:tc>
          <w:tcPr>
            <w:tcW w:w="3261" w:type="dxa"/>
            <w:tcBorders>
              <w:top w:val="nil"/>
              <w:left w:val="nil"/>
              <w:bottom w:val="nil"/>
              <w:right w:val="nil"/>
            </w:tcBorders>
            <w:vAlign w:val="bottom"/>
          </w:tcPr>
          <w:p w14:paraId="314F5CF6" w14:textId="77777777" w:rsidR="00F83259" w:rsidRPr="00220D6C" w:rsidRDefault="00F83259" w:rsidP="00220D6C">
            <w:pPr>
              <w:autoSpaceDE w:val="0"/>
              <w:autoSpaceDN w:val="0"/>
              <w:adjustRightInd w:val="0"/>
              <w:rPr>
                <w:rFonts w:asciiTheme="majorBidi" w:hAnsiTheme="majorBidi" w:cstheme="majorBidi"/>
                <w:color w:val="000000"/>
                <w:sz w:val="18"/>
                <w:szCs w:val="18"/>
              </w:rPr>
            </w:pPr>
            <w:r w:rsidRPr="00220D6C">
              <w:rPr>
                <w:rFonts w:asciiTheme="majorBidi" w:hAnsiTheme="majorBidi" w:cstheme="majorBidi"/>
                <w:color w:val="000000"/>
                <w:sz w:val="18"/>
                <w:szCs w:val="18"/>
              </w:rPr>
              <w:t> PMH does not Granger Cause GDP</w:t>
            </w:r>
          </w:p>
        </w:tc>
        <w:tc>
          <w:tcPr>
            <w:tcW w:w="792" w:type="dxa"/>
            <w:tcBorders>
              <w:top w:val="nil"/>
              <w:left w:val="nil"/>
              <w:bottom w:val="nil"/>
              <w:right w:val="nil"/>
            </w:tcBorders>
            <w:vAlign w:val="bottom"/>
          </w:tcPr>
          <w:p w14:paraId="4CAE236E"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34</w:t>
            </w:r>
          </w:p>
        </w:tc>
        <w:tc>
          <w:tcPr>
            <w:tcW w:w="997" w:type="dxa"/>
            <w:tcBorders>
              <w:top w:val="nil"/>
              <w:left w:val="nil"/>
              <w:bottom w:val="nil"/>
              <w:right w:val="nil"/>
            </w:tcBorders>
            <w:vAlign w:val="bottom"/>
          </w:tcPr>
          <w:p w14:paraId="4F92198A"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 4.61708</w:t>
            </w:r>
          </w:p>
        </w:tc>
        <w:tc>
          <w:tcPr>
            <w:tcW w:w="893" w:type="dxa"/>
            <w:tcBorders>
              <w:top w:val="nil"/>
              <w:left w:val="nil"/>
              <w:bottom w:val="nil"/>
              <w:right w:val="nil"/>
            </w:tcBorders>
            <w:vAlign w:val="bottom"/>
          </w:tcPr>
          <w:p w14:paraId="32EA9029" w14:textId="77777777" w:rsidR="00F83259" w:rsidRPr="00220D6C" w:rsidRDefault="00F83259" w:rsidP="00220D6C">
            <w:pPr>
              <w:autoSpaceDE w:val="0"/>
              <w:autoSpaceDN w:val="0"/>
              <w:adjustRightInd w:val="0"/>
              <w:ind w:right="10"/>
              <w:jc w:val="right"/>
              <w:rPr>
                <w:rFonts w:asciiTheme="majorBidi" w:hAnsiTheme="majorBidi" w:cstheme="majorBidi"/>
                <w:color w:val="000000"/>
                <w:sz w:val="18"/>
                <w:szCs w:val="18"/>
              </w:rPr>
            </w:pPr>
            <w:r w:rsidRPr="00220D6C">
              <w:rPr>
                <w:rFonts w:asciiTheme="majorBidi" w:hAnsiTheme="majorBidi" w:cstheme="majorBidi"/>
                <w:color w:val="000000"/>
                <w:sz w:val="18"/>
                <w:szCs w:val="18"/>
              </w:rPr>
              <w:t>0.0182</w:t>
            </w:r>
          </w:p>
        </w:tc>
      </w:tr>
      <w:tr w:rsidR="00F83259" w:rsidRPr="00220D6C" w14:paraId="36524674" w14:textId="77777777" w:rsidTr="00220D6C">
        <w:trPr>
          <w:trHeight w:val="225"/>
          <w:jc w:val="center"/>
        </w:trPr>
        <w:tc>
          <w:tcPr>
            <w:tcW w:w="4053" w:type="dxa"/>
            <w:gridSpan w:val="2"/>
            <w:tcBorders>
              <w:top w:val="nil"/>
              <w:left w:val="nil"/>
              <w:bottom w:val="nil"/>
              <w:right w:val="nil"/>
            </w:tcBorders>
            <w:vAlign w:val="bottom"/>
          </w:tcPr>
          <w:p w14:paraId="57ABE613" w14:textId="77777777" w:rsidR="00F83259" w:rsidRPr="00220D6C" w:rsidRDefault="00F83259" w:rsidP="00220D6C">
            <w:pPr>
              <w:autoSpaceDE w:val="0"/>
              <w:autoSpaceDN w:val="0"/>
              <w:adjustRightInd w:val="0"/>
              <w:rPr>
                <w:rFonts w:asciiTheme="majorBidi" w:hAnsiTheme="majorBidi" w:cstheme="majorBidi"/>
                <w:color w:val="000000"/>
                <w:sz w:val="18"/>
                <w:szCs w:val="18"/>
              </w:rPr>
            </w:pPr>
            <w:r w:rsidRPr="00220D6C">
              <w:rPr>
                <w:rFonts w:asciiTheme="majorBidi" w:hAnsiTheme="majorBidi" w:cstheme="majorBidi"/>
                <w:color w:val="000000"/>
                <w:sz w:val="18"/>
                <w:szCs w:val="18"/>
              </w:rPr>
              <w:t> GDP does not Granger Cause PMH</w:t>
            </w:r>
          </w:p>
        </w:tc>
        <w:tc>
          <w:tcPr>
            <w:tcW w:w="997" w:type="dxa"/>
            <w:tcBorders>
              <w:top w:val="nil"/>
              <w:left w:val="nil"/>
              <w:bottom w:val="nil"/>
              <w:right w:val="nil"/>
            </w:tcBorders>
            <w:vAlign w:val="bottom"/>
          </w:tcPr>
          <w:p w14:paraId="78A641F0"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 0.01678</w:t>
            </w:r>
          </w:p>
        </w:tc>
        <w:tc>
          <w:tcPr>
            <w:tcW w:w="893" w:type="dxa"/>
            <w:tcBorders>
              <w:top w:val="nil"/>
              <w:left w:val="nil"/>
              <w:bottom w:val="nil"/>
              <w:right w:val="nil"/>
            </w:tcBorders>
            <w:vAlign w:val="bottom"/>
          </w:tcPr>
          <w:p w14:paraId="1D3C88A1" w14:textId="77777777" w:rsidR="00F83259" w:rsidRPr="00220D6C" w:rsidRDefault="00F83259" w:rsidP="00220D6C">
            <w:pPr>
              <w:autoSpaceDE w:val="0"/>
              <w:autoSpaceDN w:val="0"/>
              <w:adjustRightInd w:val="0"/>
              <w:ind w:right="10"/>
              <w:jc w:val="right"/>
              <w:rPr>
                <w:rFonts w:asciiTheme="majorBidi" w:hAnsiTheme="majorBidi" w:cstheme="majorBidi"/>
                <w:color w:val="000000"/>
                <w:sz w:val="18"/>
                <w:szCs w:val="18"/>
              </w:rPr>
            </w:pPr>
            <w:r w:rsidRPr="00220D6C">
              <w:rPr>
                <w:rFonts w:asciiTheme="majorBidi" w:hAnsiTheme="majorBidi" w:cstheme="majorBidi"/>
                <w:color w:val="000000"/>
                <w:sz w:val="18"/>
                <w:szCs w:val="18"/>
              </w:rPr>
              <w:t>0.9834</w:t>
            </w:r>
          </w:p>
        </w:tc>
      </w:tr>
      <w:tr w:rsidR="00F83259" w:rsidRPr="00220D6C" w14:paraId="1C5573A7" w14:textId="77777777" w:rsidTr="00220D6C">
        <w:trPr>
          <w:trHeight w:hRule="exact" w:val="90"/>
          <w:jc w:val="center"/>
        </w:trPr>
        <w:tc>
          <w:tcPr>
            <w:tcW w:w="3261" w:type="dxa"/>
            <w:tcBorders>
              <w:top w:val="nil"/>
              <w:left w:val="nil"/>
              <w:bottom w:val="double" w:sz="6" w:space="2" w:color="auto"/>
              <w:right w:val="nil"/>
            </w:tcBorders>
            <w:vAlign w:val="bottom"/>
          </w:tcPr>
          <w:p w14:paraId="0D65B24D"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792" w:type="dxa"/>
            <w:tcBorders>
              <w:top w:val="nil"/>
              <w:left w:val="nil"/>
              <w:bottom w:val="double" w:sz="6" w:space="2" w:color="auto"/>
              <w:right w:val="nil"/>
            </w:tcBorders>
            <w:vAlign w:val="bottom"/>
          </w:tcPr>
          <w:p w14:paraId="1175E581"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997" w:type="dxa"/>
            <w:tcBorders>
              <w:top w:val="nil"/>
              <w:left w:val="nil"/>
              <w:bottom w:val="double" w:sz="6" w:space="2" w:color="auto"/>
              <w:right w:val="nil"/>
            </w:tcBorders>
            <w:vAlign w:val="bottom"/>
          </w:tcPr>
          <w:p w14:paraId="72F23BCF"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double" w:sz="6" w:space="2" w:color="auto"/>
              <w:right w:val="nil"/>
            </w:tcBorders>
            <w:vAlign w:val="bottom"/>
          </w:tcPr>
          <w:p w14:paraId="51ED6C02"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176C47EA" w14:textId="77777777" w:rsidTr="00220D6C">
        <w:trPr>
          <w:trHeight w:hRule="exact" w:val="135"/>
          <w:jc w:val="center"/>
        </w:trPr>
        <w:tc>
          <w:tcPr>
            <w:tcW w:w="3261" w:type="dxa"/>
            <w:tcBorders>
              <w:top w:val="nil"/>
              <w:left w:val="nil"/>
              <w:bottom w:val="nil"/>
              <w:right w:val="nil"/>
            </w:tcBorders>
            <w:vAlign w:val="bottom"/>
          </w:tcPr>
          <w:p w14:paraId="154288DD"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792" w:type="dxa"/>
            <w:tcBorders>
              <w:top w:val="nil"/>
              <w:left w:val="nil"/>
              <w:bottom w:val="nil"/>
              <w:right w:val="nil"/>
            </w:tcBorders>
            <w:vAlign w:val="bottom"/>
          </w:tcPr>
          <w:p w14:paraId="34894CCB" w14:textId="77777777" w:rsidR="00F83259" w:rsidRPr="00220D6C" w:rsidRDefault="00F83259" w:rsidP="00220D6C">
            <w:pPr>
              <w:autoSpaceDE w:val="0"/>
              <w:autoSpaceDN w:val="0"/>
              <w:adjustRightInd w:val="0"/>
              <w:rPr>
                <w:rFonts w:asciiTheme="majorBidi" w:hAnsiTheme="majorBidi" w:cstheme="majorBidi"/>
                <w:color w:val="000000"/>
                <w:sz w:val="18"/>
                <w:szCs w:val="18"/>
              </w:rPr>
            </w:pPr>
          </w:p>
        </w:tc>
        <w:tc>
          <w:tcPr>
            <w:tcW w:w="997" w:type="dxa"/>
            <w:tcBorders>
              <w:top w:val="nil"/>
              <w:left w:val="nil"/>
              <w:bottom w:val="nil"/>
              <w:right w:val="nil"/>
            </w:tcBorders>
            <w:vAlign w:val="bottom"/>
          </w:tcPr>
          <w:p w14:paraId="1253DEAB"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nil"/>
              <w:right w:val="nil"/>
            </w:tcBorders>
            <w:vAlign w:val="bottom"/>
          </w:tcPr>
          <w:p w14:paraId="3691EE35"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1F0BA0B6" w14:textId="77777777" w:rsidTr="00220D6C">
        <w:trPr>
          <w:trHeight w:val="225"/>
          <w:jc w:val="center"/>
        </w:trPr>
        <w:tc>
          <w:tcPr>
            <w:tcW w:w="3261" w:type="dxa"/>
            <w:tcBorders>
              <w:top w:val="nil"/>
              <w:left w:val="nil"/>
              <w:bottom w:val="nil"/>
              <w:right w:val="nil"/>
            </w:tcBorders>
            <w:vAlign w:val="bottom"/>
          </w:tcPr>
          <w:p w14:paraId="300F9BA0" w14:textId="77777777" w:rsidR="00F83259" w:rsidRPr="00220D6C" w:rsidRDefault="00F83259" w:rsidP="00220D6C">
            <w:pPr>
              <w:autoSpaceDE w:val="0"/>
              <w:autoSpaceDN w:val="0"/>
              <w:adjustRightInd w:val="0"/>
              <w:rPr>
                <w:rFonts w:asciiTheme="majorBidi" w:hAnsiTheme="majorBidi" w:cstheme="majorBidi"/>
                <w:color w:val="000000"/>
                <w:sz w:val="18"/>
                <w:szCs w:val="18"/>
              </w:rPr>
            </w:pPr>
            <w:r w:rsidRPr="00220D6C">
              <w:rPr>
                <w:rFonts w:asciiTheme="majorBidi" w:hAnsiTheme="majorBidi" w:cstheme="majorBidi"/>
                <w:color w:val="000000"/>
                <w:sz w:val="18"/>
                <w:szCs w:val="18"/>
              </w:rPr>
              <w:t> TF does not Granger Cause GDP</w:t>
            </w:r>
          </w:p>
        </w:tc>
        <w:tc>
          <w:tcPr>
            <w:tcW w:w="792" w:type="dxa"/>
            <w:tcBorders>
              <w:top w:val="nil"/>
              <w:left w:val="nil"/>
              <w:bottom w:val="nil"/>
              <w:right w:val="nil"/>
            </w:tcBorders>
            <w:vAlign w:val="bottom"/>
          </w:tcPr>
          <w:p w14:paraId="61D204C4"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34</w:t>
            </w:r>
          </w:p>
        </w:tc>
        <w:tc>
          <w:tcPr>
            <w:tcW w:w="997" w:type="dxa"/>
            <w:tcBorders>
              <w:top w:val="nil"/>
              <w:left w:val="nil"/>
              <w:bottom w:val="nil"/>
              <w:right w:val="nil"/>
            </w:tcBorders>
            <w:vAlign w:val="bottom"/>
          </w:tcPr>
          <w:p w14:paraId="510DC385"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 4.64422</w:t>
            </w:r>
          </w:p>
        </w:tc>
        <w:tc>
          <w:tcPr>
            <w:tcW w:w="893" w:type="dxa"/>
            <w:tcBorders>
              <w:top w:val="nil"/>
              <w:left w:val="nil"/>
              <w:bottom w:val="nil"/>
              <w:right w:val="nil"/>
            </w:tcBorders>
            <w:vAlign w:val="bottom"/>
          </w:tcPr>
          <w:p w14:paraId="1812A9DF" w14:textId="77777777" w:rsidR="00F83259" w:rsidRPr="00220D6C" w:rsidRDefault="00F83259" w:rsidP="00220D6C">
            <w:pPr>
              <w:autoSpaceDE w:val="0"/>
              <w:autoSpaceDN w:val="0"/>
              <w:adjustRightInd w:val="0"/>
              <w:ind w:right="10"/>
              <w:jc w:val="right"/>
              <w:rPr>
                <w:rFonts w:asciiTheme="majorBidi" w:hAnsiTheme="majorBidi" w:cstheme="majorBidi"/>
                <w:color w:val="000000"/>
                <w:sz w:val="18"/>
                <w:szCs w:val="18"/>
              </w:rPr>
            </w:pPr>
            <w:r w:rsidRPr="00220D6C">
              <w:rPr>
                <w:rFonts w:asciiTheme="majorBidi" w:hAnsiTheme="majorBidi" w:cstheme="majorBidi"/>
                <w:color w:val="000000"/>
                <w:sz w:val="18"/>
                <w:szCs w:val="18"/>
              </w:rPr>
              <w:t>0.0178</w:t>
            </w:r>
          </w:p>
        </w:tc>
      </w:tr>
      <w:tr w:rsidR="00F83259" w:rsidRPr="00220D6C" w14:paraId="19CA0CA9" w14:textId="77777777" w:rsidTr="00220D6C">
        <w:trPr>
          <w:trHeight w:val="225"/>
          <w:jc w:val="center"/>
        </w:trPr>
        <w:tc>
          <w:tcPr>
            <w:tcW w:w="4053" w:type="dxa"/>
            <w:gridSpan w:val="2"/>
            <w:tcBorders>
              <w:top w:val="nil"/>
              <w:left w:val="nil"/>
              <w:bottom w:val="nil"/>
              <w:right w:val="nil"/>
            </w:tcBorders>
            <w:vAlign w:val="bottom"/>
          </w:tcPr>
          <w:p w14:paraId="1C2131A6" w14:textId="77777777" w:rsidR="00F83259" w:rsidRPr="00220D6C" w:rsidRDefault="00F83259" w:rsidP="00220D6C">
            <w:pPr>
              <w:autoSpaceDE w:val="0"/>
              <w:autoSpaceDN w:val="0"/>
              <w:adjustRightInd w:val="0"/>
              <w:rPr>
                <w:rFonts w:asciiTheme="majorBidi" w:hAnsiTheme="majorBidi" w:cstheme="majorBidi"/>
                <w:color w:val="000000"/>
                <w:sz w:val="18"/>
                <w:szCs w:val="18"/>
              </w:rPr>
            </w:pPr>
            <w:r w:rsidRPr="00220D6C">
              <w:rPr>
                <w:rFonts w:asciiTheme="majorBidi" w:hAnsiTheme="majorBidi" w:cstheme="majorBidi"/>
                <w:color w:val="000000"/>
                <w:sz w:val="18"/>
                <w:szCs w:val="18"/>
              </w:rPr>
              <w:t> GDP does not Granger Cause TF</w:t>
            </w:r>
          </w:p>
        </w:tc>
        <w:tc>
          <w:tcPr>
            <w:tcW w:w="997" w:type="dxa"/>
            <w:tcBorders>
              <w:top w:val="nil"/>
              <w:left w:val="nil"/>
              <w:bottom w:val="nil"/>
              <w:right w:val="nil"/>
            </w:tcBorders>
            <w:vAlign w:val="bottom"/>
          </w:tcPr>
          <w:p w14:paraId="407A6461"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r w:rsidRPr="00220D6C">
              <w:rPr>
                <w:rFonts w:asciiTheme="majorBidi" w:hAnsiTheme="majorBidi" w:cstheme="majorBidi"/>
                <w:color w:val="000000"/>
                <w:sz w:val="18"/>
                <w:szCs w:val="18"/>
              </w:rPr>
              <w:t> 0.53177</w:t>
            </w:r>
          </w:p>
        </w:tc>
        <w:tc>
          <w:tcPr>
            <w:tcW w:w="893" w:type="dxa"/>
            <w:tcBorders>
              <w:top w:val="nil"/>
              <w:left w:val="nil"/>
              <w:bottom w:val="nil"/>
              <w:right w:val="nil"/>
            </w:tcBorders>
            <w:vAlign w:val="bottom"/>
          </w:tcPr>
          <w:p w14:paraId="3269A41F" w14:textId="77777777" w:rsidR="00F83259" w:rsidRPr="00220D6C" w:rsidRDefault="00F83259" w:rsidP="00220D6C">
            <w:pPr>
              <w:autoSpaceDE w:val="0"/>
              <w:autoSpaceDN w:val="0"/>
              <w:adjustRightInd w:val="0"/>
              <w:ind w:right="10"/>
              <w:jc w:val="right"/>
              <w:rPr>
                <w:rFonts w:asciiTheme="majorBidi" w:hAnsiTheme="majorBidi" w:cstheme="majorBidi"/>
                <w:color w:val="000000"/>
                <w:sz w:val="18"/>
                <w:szCs w:val="18"/>
              </w:rPr>
            </w:pPr>
            <w:r w:rsidRPr="00220D6C">
              <w:rPr>
                <w:rFonts w:asciiTheme="majorBidi" w:hAnsiTheme="majorBidi" w:cstheme="majorBidi"/>
                <w:color w:val="000000"/>
                <w:sz w:val="18"/>
                <w:szCs w:val="18"/>
              </w:rPr>
              <w:t>0.5932</w:t>
            </w:r>
          </w:p>
        </w:tc>
      </w:tr>
      <w:tr w:rsidR="00F83259" w:rsidRPr="00220D6C" w14:paraId="55118BE2" w14:textId="77777777" w:rsidTr="00220D6C">
        <w:trPr>
          <w:trHeight w:hRule="exact" w:val="90"/>
          <w:jc w:val="center"/>
        </w:trPr>
        <w:tc>
          <w:tcPr>
            <w:tcW w:w="3261" w:type="dxa"/>
            <w:tcBorders>
              <w:top w:val="nil"/>
              <w:left w:val="nil"/>
              <w:bottom w:val="double" w:sz="6" w:space="2" w:color="auto"/>
              <w:right w:val="nil"/>
            </w:tcBorders>
            <w:vAlign w:val="bottom"/>
          </w:tcPr>
          <w:p w14:paraId="7754693C"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792" w:type="dxa"/>
            <w:tcBorders>
              <w:top w:val="nil"/>
              <w:left w:val="nil"/>
              <w:bottom w:val="double" w:sz="6" w:space="2" w:color="auto"/>
              <w:right w:val="nil"/>
            </w:tcBorders>
            <w:vAlign w:val="bottom"/>
          </w:tcPr>
          <w:p w14:paraId="7C562BB0"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997" w:type="dxa"/>
            <w:tcBorders>
              <w:top w:val="nil"/>
              <w:left w:val="nil"/>
              <w:bottom w:val="double" w:sz="6" w:space="2" w:color="auto"/>
              <w:right w:val="nil"/>
            </w:tcBorders>
            <w:vAlign w:val="bottom"/>
          </w:tcPr>
          <w:p w14:paraId="10D6F9C0"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double" w:sz="6" w:space="2" w:color="auto"/>
              <w:right w:val="nil"/>
            </w:tcBorders>
            <w:vAlign w:val="bottom"/>
          </w:tcPr>
          <w:p w14:paraId="2237E323"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r w:rsidR="00F83259" w:rsidRPr="00220D6C" w14:paraId="48FB550D" w14:textId="77777777" w:rsidTr="00220D6C">
        <w:trPr>
          <w:trHeight w:hRule="exact" w:val="135"/>
          <w:jc w:val="center"/>
        </w:trPr>
        <w:tc>
          <w:tcPr>
            <w:tcW w:w="3261" w:type="dxa"/>
            <w:tcBorders>
              <w:top w:val="nil"/>
              <w:left w:val="nil"/>
              <w:bottom w:val="nil"/>
              <w:right w:val="nil"/>
            </w:tcBorders>
            <w:vAlign w:val="bottom"/>
          </w:tcPr>
          <w:p w14:paraId="1D303299"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792" w:type="dxa"/>
            <w:tcBorders>
              <w:top w:val="nil"/>
              <w:left w:val="nil"/>
              <w:bottom w:val="nil"/>
              <w:right w:val="nil"/>
            </w:tcBorders>
            <w:vAlign w:val="bottom"/>
          </w:tcPr>
          <w:p w14:paraId="5D11D4B9"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997" w:type="dxa"/>
            <w:tcBorders>
              <w:top w:val="nil"/>
              <w:left w:val="nil"/>
              <w:bottom w:val="nil"/>
              <w:right w:val="nil"/>
            </w:tcBorders>
            <w:vAlign w:val="bottom"/>
          </w:tcPr>
          <w:p w14:paraId="101A9F71"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c>
          <w:tcPr>
            <w:tcW w:w="893" w:type="dxa"/>
            <w:tcBorders>
              <w:top w:val="nil"/>
              <w:left w:val="nil"/>
              <w:bottom w:val="nil"/>
              <w:right w:val="nil"/>
            </w:tcBorders>
            <w:vAlign w:val="bottom"/>
          </w:tcPr>
          <w:p w14:paraId="68636A8B" w14:textId="77777777" w:rsidR="00F83259" w:rsidRPr="00220D6C" w:rsidRDefault="00F83259" w:rsidP="00220D6C">
            <w:pPr>
              <w:autoSpaceDE w:val="0"/>
              <w:autoSpaceDN w:val="0"/>
              <w:adjustRightInd w:val="0"/>
              <w:jc w:val="center"/>
              <w:rPr>
                <w:rFonts w:asciiTheme="majorBidi" w:hAnsiTheme="majorBidi" w:cstheme="majorBidi"/>
                <w:color w:val="000000"/>
                <w:sz w:val="18"/>
                <w:szCs w:val="18"/>
              </w:rPr>
            </w:pPr>
          </w:p>
        </w:tc>
      </w:tr>
    </w:tbl>
    <w:p w14:paraId="6CFAA58B" w14:textId="77777777" w:rsidR="00F83259" w:rsidRPr="00220D6C" w:rsidRDefault="00F83259" w:rsidP="00F83259">
      <w:pPr>
        <w:ind w:left="1560" w:hanging="11"/>
        <w:rPr>
          <w:rFonts w:asciiTheme="majorBidi" w:hAnsiTheme="majorBidi" w:cstheme="majorBidi"/>
          <w:sz w:val="18"/>
          <w:szCs w:val="18"/>
        </w:rPr>
      </w:pPr>
      <w:r w:rsidRPr="00220D6C">
        <w:rPr>
          <w:rFonts w:asciiTheme="majorBidi" w:hAnsiTheme="majorBidi" w:cstheme="majorBidi"/>
          <w:sz w:val="18"/>
          <w:szCs w:val="18"/>
        </w:rPr>
        <w:t xml:space="preserve">  Sumber : Output olah data, Eviews-9</w:t>
      </w:r>
    </w:p>
    <w:p w14:paraId="66ADACD2" w14:textId="77777777" w:rsidR="00F83259" w:rsidRPr="00220D6C" w:rsidRDefault="00F83259" w:rsidP="00F83259">
      <w:pPr>
        <w:pStyle w:val="ListParagraph"/>
        <w:spacing w:line="276" w:lineRule="auto"/>
        <w:ind w:left="709"/>
        <w:rPr>
          <w:rFonts w:asciiTheme="majorBidi" w:eastAsia="Times New Roman" w:hAnsiTheme="majorBidi" w:cstheme="majorBidi"/>
          <w:b/>
          <w:sz w:val="22"/>
          <w:szCs w:val="22"/>
          <w:lang w:val="en-US"/>
        </w:rPr>
      </w:pPr>
    </w:p>
    <w:p w14:paraId="2FCBE0B6" w14:textId="77777777" w:rsidR="00F83259" w:rsidRPr="00E435B0" w:rsidRDefault="00E435B0" w:rsidP="00E435B0">
      <w:pPr>
        <w:spacing w:line="276" w:lineRule="auto"/>
        <w:rPr>
          <w:rFonts w:asciiTheme="majorBidi" w:eastAsia="Times New Roman" w:hAnsiTheme="majorBidi" w:cstheme="majorBidi"/>
          <w:b/>
          <w:sz w:val="22"/>
          <w:szCs w:val="22"/>
        </w:rPr>
      </w:pPr>
      <w:r>
        <w:rPr>
          <w:rFonts w:asciiTheme="majorBidi" w:eastAsia="Times New Roman" w:hAnsiTheme="majorBidi" w:cstheme="majorBidi"/>
          <w:b/>
          <w:sz w:val="22"/>
          <w:szCs w:val="22"/>
          <w:lang w:val="en-US"/>
        </w:rPr>
        <w:t>KE</w:t>
      </w:r>
      <w:r w:rsidR="00F83259" w:rsidRPr="00E435B0">
        <w:rPr>
          <w:rFonts w:asciiTheme="majorBidi" w:eastAsia="Times New Roman" w:hAnsiTheme="majorBidi" w:cstheme="majorBidi"/>
          <w:b/>
          <w:sz w:val="22"/>
          <w:szCs w:val="22"/>
        </w:rPr>
        <w:t>SIMPULAN</w:t>
      </w:r>
    </w:p>
    <w:p w14:paraId="3B787997" w14:textId="77777777" w:rsidR="00F83259" w:rsidRPr="00220D6C" w:rsidRDefault="00F83259" w:rsidP="00076AF9">
      <w:pPr>
        <w:spacing w:line="276" w:lineRule="auto"/>
        <w:ind w:firstLine="720"/>
        <w:jc w:val="both"/>
        <w:rPr>
          <w:rFonts w:asciiTheme="majorBidi" w:hAnsiTheme="majorBidi" w:cstheme="majorBidi"/>
          <w:sz w:val="22"/>
          <w:szCs w:val="22"/>
          <w:lang w:val="en-US"/>
        </w:rPr>
      </w:pPr>
      <w:r w:rsidRPr="00220D6C">
        <w:rPr>
          <w:rFonts w:asciiTheme="majorBidi" w:hAnsiTheme="majorBidi" w:cstheme="majorBidi"/>
          <w:sz w:val="22"/>
          <w:szCs w:val="22"/>
          <w:lang w:val="en-US"/>
        </w:rPr>
        <w:t>Penelitian</w:t>
      </w:r>
      <w:r w:rsidRPr="00220D6C">
        <w:rPr>
          <w:rFonts w:asciiTheme="majorBidi" w:hAnsiTheme="majorBidi" w:cstheme="majorBidi"/>
          <w:sz w:val="22"/>
          <w:szCs w:val="22"/>
        </w:rPr>
        <w:t xml:space="preserve"> ini mempelajari hubungan pembiayaan</w:t>
      </w:r>
      <w:r w:rsidRPr="00220D6C">
        <w:rPr>
          <w:rFonts w:asciiTheme="majorBidi" w:hAnsiTheme="majorBidi" w:cstheme="majorBidi"/>
          <w:sz w:val="22"/>
          <w:szCs w:val="22"/>
          <w:lang w:val="en-US"/>
        </w:rPr>
        <w:t xml:space="preserve"> bank syariah</w:t>
      </w:r>
      <w:r w:rsidRPr="00220D6C">
        <w:rPr>
          <w:rFonts w:asciiTheme="majorBidi" w:hAnsiTheme="majorBidi" w:cstheme="majorBidi"/>
          <w:sz w:val="22"/>
          <w:szCs w:val="22"/>
        </w:rPr>
        <w:t xml:space="preserve"> dan pertumbuhan ekonomi I</w:t>
      </w:r>
      <w:r w:rsidRPr="00220D6C">
        <w:rPr>
          <w:rFonts w:asciiTheme="majorBidi" w:hAnsiTheme="majorBidi" w:cstheme="majorBidi"/>
          <w:sz w:val="22"/>
          <w:szCs w:val="22"/>
          <w:lang w:val="en-US"/>
        </w:rPr>
        <w:t>n</w:t>
      </w:r>
      <w:r w:rsidRPr="00220D6C">
        <w:rPr>
          <w:rFonts w:asciiTheme="majorBidi" w:hAnsiTheme="majorBidi" w:cstheme="majorBidi"/>
          <w:sz w:val="22"/>
          <w:szCs w:val="22"/>
        </w:rPr>
        <w:t>donesia tahun 2017:1 hingga 2019:12</w:t>
      </w:r>
      <w:r w:rsidRPr="00220D6C">
        <w:rPr>
          <w:rFonts w:asciiTheme="majorBidi" w:hAnsiTheme="majorBidi" w:cstheme="majorBidi"/>
          <w:sz w:val="22"/>
          <w:szCs w:val="22"/>
          <w:lang w:val="en-US"/>
        </w:rPr>
        <w:t>. Hasil estimasi ARDL menyimpulkan bahwa akad murabaha, akad mudharabah dan total pembiayaan berkorelasi positif dan signifikan terhadap pertumbuhan ekonomi, dalam jangka panjang maupun jangka pendek. Hasil ini mengkonfirmasi temuan sejumlah studi empiris sebelumnya, di antaranya oleh</w:t>
      </w:r>
      <w:r w:rsidR="00D714AA">
        <w:rPr>
          <w:rFonts w:asciiTheme="majorBidi" w:hAnsiTheme="majorBidi" w:cstheme="majorBidi"/>
          <w:sz w:val="22"/>
          <w:szCs w:val="22"/>
          <w:lang w:val="en-US"/>
        </w:rPr>
        <w:t xml:space="preserve"> </w:t>
      </w:r>
      <w:r w:rsidR="00D714AA">
        <w:rPr>
          <w:rFonts w:asciiTheme="majorBidi" w:hAnsiTheme="majorBidi" w:cstheme="majorBidi"/>
          <w:sz w:val="22"/>
          <w:szCs w:val="22"/>
          <w:lang w:val="en-US"/>
        </w:rPr>
        <w:fldChar w:fldCharType="begin" w:fldLock="1"/>
      </w:r>
      <w:r w:rsidR="00076AF9">
        <w:rPr>
          <w:rFonts w:asciiTheme="majorBidi" w:hAnsiTheme="majorBidi" w:cstheme="majorBidi"/>
          <w:sz w:val="22"/>
          <w:szCs w:val="22"/>
          <w:lang w:val="en-US"/>
        </w:rPr>
        <w:instrText>ADDIN CSL_CITATION {"citationItems":[{"id":"ITEM-1","itemData":{"DOI":"10.1108/17538391211216811","ISSN":"17538408","abstract":"Purpose – The purpose of this paper is to examine the short-run and the long-run relationships between Islamic banking development and economic growth in the case of Indonesia. Design/methodology/approach –Using quarterly data (2003:1-2010:2), this paper utilizes the bound testing approach of cointegration and error correction models, developed within an autoregressive distributed lag (ARDL) framework. Findings – The results demonstrate a significant relationship in short-run and long-run periods between Islamic financial development and economic growth. The relationship, however, is neither Schumpeter's supply-leading nor Robinson's demand-following. It appears to be bi-directional relationship. Originality/value – This paper uses empirical evidence to show the role of Islamic banks' financing towards economic performance of a country. To the best of the authors' knowledge, the study on the role of Islamic banking development towards economic growth is limited, particularly in the context of Indonesia.","author":[{"dropping-particle":"","family":"Abduh","given":"Muhamad","non-dropping-particle":"","parse-names":false,"suffix":""},{"dropping-particle":"","family":"Omar","given":"Mohd Azmi","non-dropping-particle":"","parse-names":false,"suffix":""}],"container-title":"International Journal of Islamic and Middle Eastern Finance and Management","id":"ITEM-1","issue":"1","issued":{"date-parts":[["2012"]]},"page":"35-47","title":"Islamic banking and economic growth: the Indonesian experience","type":"article-journal","volume":"5"},"uris":["http://www.mendeley.com/documents/?uuid=63637ca6-7267-4452-a8eb-6c9e24e4e06f"]},{"id":"ITEM-2","itemData":{"DOI":"10.29244/jam.5.2.88-106","ISSN":"23376333","abstract":"Financial sector have important role to develop economic growth in the country. Aim of this study are to analyze the causality between Islamic Banking towards economic growth in Indonesia, the response of economic growth in Indonesia during the shock of Islamic banking and the contribution from Islamic banking towards economic growth in Indonesia. The data used in this study is monthly report during 2010 – 2016. Analysis of the data used Vector Error Corection Model (VECM). The results are significant effect and bidirectional causality appears between financing and Gross Dosmetic Product (GDP). Impulse Resonse Function (IRF) analysis shows that response of economic growth is different between the shock on Islamic financing and Third Party Funds (DPK). Based on Forecast Error Variance Decomposition (FEVD), financing have greatest contribution towards the effect of economic growth but DPK have less contribution. In conclusion Islamic banking should have more efficient during the allocation of DPK to financing.","author":[{"dropping-particle":"","family":"Ayyubi","given":"Salahuddin","non-dropping-particle":"El","parse-names":false,"suffix":""},{"dropping-particle":"","family":"Anggraeni","given":"Lukytawati","non-dropping-particle":"","parse-names":false,"suffix":""},{"dropping-particle":"","family":"Mahiswari","given":"Almira Dyah","non-dropping-particle":"","parse-names":false,"suffix":""}],"container-title":"Al-Muzara'ah","id":"ITEM-2","issue":"2","issued":{"date-parts":[["2018"]]},"page":"88-106","title":"Pengaruh Bank Syariah terhadap Pertumbuhan Ekonomi di Indonesia","type":"article-journal","volume":"5"},"uris":["http://www.mendeley.com/documents/?uuid=321184d2-5d53-4ace-8271-94fdcf10ad55"]}],"mendeley":{"formattedCitation":"(Abduh &amp; Omar, 2012; El Ayyubi et al., 2018)","manualFormatting":"Abduh &amp; Omar (2012), El Ayyubi et al. (2018)","plainTextFormattedCitation":"(Abduh &amp; Omar, 2012; El Ayyubi et al., 2018)","previouslyFormattedCitation":"(Abduh &amp; Omar, 2012; El Ayyubi et al., 2018)"},"properties":{"noteIndex":0},"schema":"https://github.com/citation-style-language/schema/raw/master/csl-citation.json"}</w:instrText>
      </w:r>
      <w:r w:rsidR="00D714AA">
        <w:rPr>
          <w:rFonts w:asciiTheme="majorBidi" w:hAnsiTheme="majorBidi" w:cstheme="majorBidi"/>
          <w:sz w:val="22"/>
          <w:szCs w:val="22"/>
          <w:lang w:val="en-US"/>
        </w:rPr>
        <w:fldChar w:fldCharType="separate"/>
      </w:r>
      <w:r w:rsidR="00D714AA" w:rsidRPr="00D714AA">
        <w:rPr>
          <w:rFonts w:asciiTheme="majorBidi" w:hAnsiTheme="majorBidi" w:cstheme="majorBidi"/>
          <w:noProof/>
          <w:sz w:val="22"/>
          <w:szCs w:val="22"/>
          <w:lang w:val="en-US"/>
        </w:rPr>
        <w:t xml:space="preserve">Abduh &amp; Omar </w:t>
      </w:r>
      <w:r w:rsidR="00D714AA">
        <w:rPr>
          <w:rFonts w:asciiTheme="majorBidi" w:hAnsiTheme="majorBidi" w:cstheme="majorBidi"/>
          <w:noProof/>
          <w:sz w:val="22"/>
          <w:szCs w:val="22"/>
          <w:lang w:val="en-US"/>
        </w:rPr>
        <w:t>(</w:t>
      </w:r>
      <w:r w:rsidR="00D714AA" w:rsidRPr="00D714AA">
        <w:rPr>
          <w:rFonts w:asciiTheme="majorBidi" w:hAnsiTheme="majorBidi" w:cstheme="majorBidi"/>
          <w:noProof/>
          <w:sz w:val="22"/>
          <w:szCs w:val="22"/>
          <w:lang w:val="en-US"/>
        </w:rPr>
        <w:t>2012</w:t>
      </w:r>
      <w:r w:rsidR="00D714AA">
        <w:rPr>
          <w:rFonts w:asciiTheme="majorBidi" w:hAnsiTheme="majorBidi" w:cstheme="majorBidi"/>
          <w:noProof/>
          <w:sz w:val="22"/>
          <w:szCs w:val="22"/>
          <w:lang w:val="en-US"/>
        </w:rPr>
        <w:t>),</w:t>
      </w:r>
      <w:r w:rsidR="00D714AA" w:rsidRPr="00D714AA">
        <w:rPr>
          <w:rFonts w:asciiTheme="majorBidi" w:hAnsiTheme="majorBidi" w:cstheme="majorBidi"/>
          <w:noProof/>
          <w:sz w:val="22"/>
          <w:szCs w:val="22"/>
          <w:lang w:val="en-US"/>
        </w:rPr>
        <w:t xml:space="preserve"> El Ayyubi et al. </w:t>
      </w:r>
      <w:r w:rsidR="00D714AA">
        <w:rPr>
          <w:rFonts w:asciiTheme="majorBidi" w:hAnsiTheme="majorBidi" w:cstheme="majorBidi"/>
          <w:noProof/>
          <w:sz w:val="22"/>
          <w:szCs w:val="22"/>
          <w:lang w:val="en-US"/>
        </w:rPr>
        <w:t>(</w:t>
      </w:r>
      <w:r w:rsidR="00D714AA" w:rsidRPr="00D714AA">
        <w:rPr>
          <w:rFonts w:asciiTheme="majorBidi" w:hAnsiTheme="majorBidi" w:cstheme="majorBidi"/>
          <w:noProof/>
          <w:sz w:val="22"/>
          <w:szCs w:val="22"/>
          <w:lang w:val="en-US"/>
        </w:rPr>
        <w:t>2018)</w:t>
      </w:r>
      <w:r w:rsidR="00D714AA">
        <w:rPr>
          <w:rFonts w:asciiTheme="majorBidi" w:hAnsiTheme="majorBidi" w:cstheme="majorBidi"/>
          <w:sz w:val="22"/>
          <w:szCs w:val="22"/>
          <w:lang w:val="en-US"/>
        </w:rPr>
        <w:fldChar w:fldCharType="end"/>
      </w:r>
      <w:r w:rsidRPr="00220D6C">
        <w:rPr>
          <w:rStyle w:val="fontstyle01"/>
          <w:rFonts w:asciiTheme="majorBidi" w:hAnsiTheme="majorBidi" w:cstheme="majorBidi"/>
          <w:lang w:val="en-US"/>
        </w:rPr>
        <w:t xml:space="preserve">,  </w:t>
      </w:r>
      <w:r w:rsidR="00076AF9">
        <w:rPr>
          <w:rStyle w:val="fontstyle01"/>
          <w:rFonts w:asciiTheme="majorBidi" w:hAnsiTheme="majorBidi" w:cstheme="majorBidi"/>
          <w:lang w:val="en-US"/>
        </w:rPr>
        <w:fldChar w:fldCharType="begin" w:fldLock="1"/>
      </w:r>
      <w:r w:rsidR="00EC7482">
        <w:rPr>
          <w:rStyle w:val="fontstyle01"/>
          <w:rFonts w:asciiTheme="majorBidi" w:hAnsiTheme="majorBidi" w:cstheme="majorBidi"/>
          <w:lang w:val="en-US"/>
        </w:rPr>
        <w:instrText>ADDIN CSL_CITATION {"citationItems":[{"id":"ITEM-1","itemData":{"abstract":"Penelitian ini bertujuan untuk menganalisa hubungan kausalitas antara perbankan syariah dan pertumbuhan ekonomi di Indonesia, serta hubungan jangka panjang dari keduanya. Beberapa penelitian sebelumnya mengatakan bahwa terdapat hubungan yang searah baik perbankan syariah mempengaruhi pertumbuhan ekonomi maupun pertumbuhan ekonomi mempengaruhi perbankan syariah, bahkan ada juga penelitian yang menemukan bahwa terdapat hubungan dua arah (imbal balik) antara keduanya dimana sistem keuangan mempengaruhi pertumbuhan ekonomi atau pertumbuhan ekonomi yang mentransformasi operasional system perbankan dalam jangka panjang. Metode yang digunakan adalah VAR/VECM. Data yang digunakan adalah data time series selama kurun waktu 2011-2016 dimana data bulanan sebagai basis datanya, Gross Domestic Product (GDP), Total Pembiayaan (TF), Profit Loss Sharing (PLS) Pembiayaan Murabahah (PM), Expor (Trade), dan Indeks Harga Konsumen (IHK). Penelitian ini menemukan bahwa terdapat hubungan jangka panjang antara sektor perbankan syariah denga pertumbuhan ekonomi Indonesia pada Model Ketiga(PM). Sementara hasil uji kausalitas Granger menunjukkan finance-led growth pada Model Pertama(TF) dan Model Ketiga(PM), yaitu sektor perbankan syariah mendorong terjadinya pertumbuhan ekonomi. Sedangkan Pada Model Kedua(PLS) menunjukkan bidirectional causality, yaitu adanya hubungan dua arah atau saling mempengaruhi antara perkembangan perbankan syariah dengan pertumbuhan ekonomi di Indonesia. Sementara itu hasil variance decomposition menunjukan pada Model Tiga pembiayaan murabahah (PM) signifikan mempengaruhi pertumbuhan ekonomi.","author":[{"dropping-particle":"","family":"Iryanto","given":"Muhammad","non-dropping-particle":"","parse-names":false,"suffix":""}],"id":"ITEM-1","issued":{"date-parts":[["2018"]]},"number-of-pages":"157","publisher":"UII Yogyakarta","title":"Analisis Kontribusi Pembiayaan Perbankan Syariah Terhadap Pertumbuhan Ekonomi Indonesia","type":"thesis"},"uris":["http://www.mendeley.com/documents/?uuid=865d4016-ef97-4900-b9a2-052407f2ca0b"]}],"mendeley":{"formattedCitation":"(Iryanto, 2018)","manualFormatting":"Iryanto (2018)","plainTextFormattedCitation":"(Iryanto, 2018)","previouslyFormattedCitation":"(Iryanto, 2018)"},"properties":{"noteIndex":0},"schema":"https://github.com/citation-style-language/schema/raw/master/csl-citation.json"}</w:instrText>
      </w:r>
      <w:r w:rsidR="00076AF9">
        <w:rPr>
          <w:rStyle w:val="fontstyle01"/>
          <w:rFonts w:asciiTheme="majorBidi" w:hAnsiTheme="majorBidi" w:cstheme="majorBidi"/>
          <w:lang w:val="en-US"/>
        </w:rPr>
        <w:fldChar w:fldCharType="separate"/>
      </w:r>
      <w:r w:rsidR="00EC7482">
        <w:rPr>
          <w:rStyle w:val="fontstyle01"/>
          <w:rFonts w:asciiTheme="majorBidi" w:hAnsiTheme="majorBidi" w:cstheme="majorBidi"/>
          <w:noProof/>
          <w:lang w:val="en-US"/>
        </w:rPr>
        <w:t>Iryanto</w:t>
      </w:r>
      <w:r w:rsidR="00076AF9" w:rsidRPr="00076AF9">
        <w:rPr>
          <w:rStyle w:val="fontstyle01"/>
          <w:rFonts w:asciiTheme="majorBidi" w:hAnsiTheme="majorBidi" w:cstheme="majorBidi"/>
          <w:noProof/>
          <w:lang w:val="en-US"/>
        </w:rPr>
        <w:t xml:space="preserve"> </w:t>
      </w:r>
      <w:r w:rsidR="008B3ECE">
        <w:rPr>
          <w:rStyle w:val="fontstyle01"/>
          <w:rFonts w:asciiTheme="majorBidi" w:hAnsiTheme="majorBidi" w:cstheme="majorBidi"/>
          <w:noProof/>
          <w:lang w:val="en-US"/>
        </w:rPr>
        <w:t>(</w:t>
      </w:r>
      <w:r w:rsidR="00076AF9" w:rsidRPr="00076AF9">
        <w:rPr>
          <w:rStyle w:val="fontstyle01"/>
          <w:rFonts w:asciiTheme="majorBidi" w:hAnsiTheme="majorBidi" w:cstheme="majorBidi"/>
          <w:noProof/>
          <w:lang w:val="en-US"/>
        </w:rPr>
        <w:t>2018)</w:t>
      </w:r>
      <w:r w:rsidR="00076AF9">
        <w:rPr>
          <w:rStyle w:val="fontstyle01"/>
          <w:rFonts w:asciiTheme="majorBidi" w:hAnsiTheme="majorBidi" w:cstheme="majorBidi"/>
          <w:lang w:val="en-US"/>
        </w:rPr>
        <w:fldChar w:fldCharType="end"/>
      </w:r>
      <w:r w:rsidR="008B3ECE">
        <w:rPr>
          <w:rStyle w:val="fontstyle01"/>
          <w:rFonts w:asciiTheme="majorBidi" w:hAnsiTheme="majorBidi" w:cstheme="majorBidi"/>
          <w:lang w:val="en-US"/>
        </w:rPr>
        <w:t xml:space="preserve">, dan </w:t>
      </w:r>
      <w:r w:rsidR="008B3ECE">
        <w:rPr>
          <w:rFonts w:asciiTheme="majorBidi" w:hAnsiTheme="majorBidi" w:cstheme="majorBidi"/>
          <w:color w:val="000000"/>
          <w:sz w:val="22"/>
          <w:szCs w:val="22"/>
          <w:lang w:val="en-US"/>
        </w:rPr>
        <w:fldChar w:fldCharType="begin" w:fldLock="1"/>
      </w:r>
      <w:r w:rsidR="008B3ECE">
        <w:rPr>
          <w:rFonts w:asciiTheme="majorBidi" w:hAnsiTheme="majorBidi" w:cstheme="majorBidi"/>
          <w:color w:val="000000"/>
          <w:sz w:val="22"/>
          <w:szCs w:val="22"/>
          <w:lang w:val="en-US"/>
        </w:rPr>
        <w:instrText>ADDIN CSL_CITATION {"citationItems":[{"id":"ITEM-1","itemData":{"DOI":"10.15408/sjie.v8i2.10977","ISSN":"2087-2046","abstract":"Islamic banking industry shows a reasonably good development, one of which is marked by an increase in service coverage in almost all provinces in Indonesia. However, the question is how far Islamic banking capable of contributing to the improvement of Indonesia's economic growth? The purpose of this research is to examine the role of Islamic banking in promoting inclusive economic growth with a sample of 33 provinces in Indonesia. The method used in this research is panel data regression using the fixed effects model. The results show that Islamic bank financing does not have an impact on Indonesia's economic growth. In other words, the results of the research provide information that the existence of Islamic banking in Indonesia has not yet give a significant impact on the welfare of Indonesian society","author":[{"dropping-particle":"","family":"Afandi","given":"Muhammad Anif","non-dropping-particle":"","parse-names":false,"suffix":""},{"dropping-particle":"","family":"Amin","given":"Muhammad","non-dropping-particle":"","parse-names":false,"suffix":""}],"container-title":"Signifikan: Jurnal Ilmu Ekonomi","id":"ITEM-1","issue":"2","issued":{"date-parts":[["2019"]]},"page":"243-250","title":"Islamic Bank Financing and Its Effects on Economic Growth: A Cross Province Analysis","type":"article-journal","volume":"8"},"uris":["http://www.mendeley.com/documents/?uuid=e427298c-72dd-4528-8d81-4a955b8188e9"]}],"mendeley":{"formattedCitation":"(Afandi &amp; Amin, 2019)","manualFormatting":"Afandi &amp; Amin (2019)","plainTextFormattedCitation":"(Afandi &amp; Amin, 2019)","previouslyFormattedCitation":"(Afandi &amp; Amin, 2019)"},"properties":{"noteIndex":0},"schema":"https://github.com/citation-style-language/schema/raw/master/csl-citation.json"}</w:instrText>
      </w:r>
      <w:r w:rsidR="008B3ECE">
        <w:rPr>
          <w:rFonts w:asciiTheme="majorBidi" w:hAnsiTheme="majorBidi" w:cstheme="majorBidi"/>
          <w:color w:val="000000"/>
          <w:sz w:val="22"/>
          <w:szCs w:val="22"/>
          <w:lang w:val="en-US"/>
        </w:rPr>
        <w:fldChar w:fldCharType="separate"/>
      </w:r>
      <w:r w:rsidR="008B3ECE">
        <w:rPr>
          <w:rFonts w:asciiTheme="majorBidi" w:hAnsiTheme="majorBidi" w:cstheme="majorBidi"/>
          <w:noProof/>
          <w:color w:val="000000"/>
          <w:sz w:val="22"/>
          <w:szCs w:val="22"/>
          <w:lang w:val="en-US"/>
        </w:rPr>
        <w:t>Afandi &amp; Amin</w:t>
      </w:r>
      <w:r w:rsidR="008B3ECE" w:rsidRPr="00196391">
        <w:rPr>
          <w:rFonts w:asciiTheme="majorBidi" w:hAnsiTheme="majorBidi" w:cstheme="majorBidi"/>
          <w:noProof/>
          <w:color w:val="000000"/>
          <w:sz w:val="22"/>
          <w:szCs w:val="22"/>
          <w:lang w:val="en-US"/>
        </w:rPr>
        <w:t xml:space="preserve"> </w:t>
      </w:r>
      <w:r w:rsidR="008B3ECE">
        <w:rPr>
          <w:rFonts w:asciiTheme="majorBidi" w:hAnsiTheme="majorBidi" w:cstheme="majorBidi"/>
          <w:noProof/>
          <w:color w:val="000000"/>
          <w:sz w:val="22"/>
          <w:szCs w:val="22"/>
          <w:lang w:val="en-US"/>
        </w:rPr>
        <w:t>(</w:t>
      </w:r>
      <w:r w:rsidR="008B3ECE" w:rsidRPr="00196391">
        <w:rPr>
          <w:rFonts w:asciiTheme="majorBidi" w:hAnsiTheme="majorBidi" w:cstheme="majorBidi"/>
          <w:noProof/>
          <w:color w:val="000000"/>
          <w:sz w:val="22"/>
          <w:szCs w:val="22"/>
          <w:lang w:val="en-US"/>
        </w:rPr>
        <w:t>2019)</w:t>
      </w:r>
      <w:r w:rsidR="008B3ECE">
        <w:rPr>
          <w:rFonts w:asciiTheme="majorBidi" w:hAnsiTheme="majorBidi" w:cstheme="majorBidi"/>
          <w:color w:val="000000"/>
          <w:sz w:val="22"/>
          <w:szCs w:val="22"/>
          <w:lang w:val="en-US"/>
        </w:rPr>
        <w:fldChar w:fldCharType="end"/>
      </w:r>
      <w:r w:rsidRPr="00220D6C">
        <w:rPr>
          <w:rFonts w:asciiTheme="majorBidi" w:hAnsiTheme="majorBidi" w:cstheme="majorBidi"/>
          <w:sz w:val="22"/>
          <w:szCs w:val="22"/>
          <w:lang w:val="en-US"/>
        </w:rPr>
        <w:t xml:space="preserve">.  </w:t>
      </w:r>
    </w:p>
    <w:p w14:paraId="17DD56AC" w14:textId="0A5C1614" w:rsidR="00F83259" w:rsidRPr="00977A22" w:rsidRDefault="00F83259" w:rsidP="002202D4">
      <w:pPr>
        <w:spacing w:line="276" w:lineRule="auto"/>
        <w:ind w:firstLine="720"/>
        <w:jc w:val="both"/>
        <w:rPr>
          <w:rStyle w:val="fontstyle01"/>
          <w:rFonts w:asciiTheme="majorBidi" w:hAnsiTheme="majorBidi" w:cstheme="majorBidi"/>
        </w:rPr>
      </w:pPr>
      <w:r w:rsidRPr="00220D6C">
        <w:rPr>
          <w:rFonts w:asciiTheme="majorBidi" w:hAnsiTheme="majorBidi" w:cstheme="majorBidi"/>
          <w:sz w:val="22"/>
          <w:szCs w:val="22"/>
          <w:lang w:val="en-US"/>
        </w:rPr>
        <w:t>Di samping itu, hasil uji kausalitas Granger menunjukkan hubungan searah (</w:t>
      </w:r>
      <w:r w:rsidRPr="00220D6C">
        <w:rPr>
          <w:rFonts w:asciiTheme="majorBidi" w:hAnsiTheme="majorBidi" w:cstheme="majorBidi"/>
          <w:i/>
          <w:iCs/>
          <w:sz w:val="22"/>
          <w:szCs w:val="22"/>
          <w:lang w:val="en-US"/>
        </w:rPr>
        <w:t>demand-following</w:t>
      </w:r>
      <w:r w:rsidRPr="00220D6C">
        <w:rPr>
          <w:rFonts w:asciiTheme="majorBidi" w:hAnsiTheme="majorBidi" w:cstheme="majorBidi"/>
          <w:sz w:val="22"/>
          <w:szCs w:val="22"/>
          <w:lang w:val="en-US"/>
        </w:rPr>
        <w:t>), pertumbuhan ekonomi mempengaruhi perkembangan pembiayaan akad murabaha, mudharabah dan total pembiayaan. Temuan ini mendukung pandangan</w:t>
      </w:r>
      <w:r w:rsidR="002202D4">
        <w:rPr>
          <w:rFonts w:asciiTheme="majorBidi" w:hAnsiTheme="majorBidi" w:cstheme="majorBidi"/>
          <w:sz w:val="22"/>
          <w:szCs w:val="22"/>
          <w:lang w:val="en-US"/>
        </w:rPr>
        <w:t xml:space="preserve"> ekonom</w:t>
      </w:r>
      <w:r w:rsidRPr="00220D6C">
        <w:rPr>
          <w:rFonts w:asciiTheme="majorBidi" w:hAnsiTheme="majorBidi" w:cstheme="majorBidi"/>
          <w:sz w:val="22"/>
          <w:szCs w:val="22"/>
          <w:lang w:val="en-US"/>
        </w:rPr>
        <w:t xml:space="preserve"> </w:t>
      </w:r>
      <w:r w:rsidR="002202D4">
        <w:rPr>
          <w:rFonts w:asciiTheme="majorBidi" w:hAnsiTheme="majorBidi" w:cstheme="majorBidi"/>
          <w:sz w:val="22"/>
          <w:szCs w:val="22"/>
          <w:lang w:val="en-US"/>
        </w:rPr>
        <w:t xml:space="preserve">Joan Robinson </w:t>
      </w:r>
      <w:r w:rsidRPr="00220D6C">
        <w:rPr>
          <w:rFonts w:asciiTheme="majorBidi" w:hAnsiTheme="majorBidi" w:cstheme="majorBidi"/>
          <w:sz w:val="22"/>
          <w:szCs w:val="22"/>
          <w:lang w:val="en-US"/>
        </w:rPr>
        <w:t xml:space="preserve"> dan sejumlah studi empiris lainnya</w:t>
      </w:r>
      <w:r w:rsidRPr="00220D6C">
        <w:rPr>
          <w:rStyle w:val="fontstyle01"/>
          <w:rFonts w:asciiTheme="majorBidi" w:hAnsiTheme="majorBidi" w:cstheme="majorBidi"/>
          <w:lang w:val="en-US"/>
        </w:rPr>
        <w:t xml:space="preserve">, </w:t>
      </w:r>
      <w:r w:rsidRPr="00220D6C">
        <w:rPr>
          <w:rFonts w:asciiTheme="majorBidi" w:hAnsiTheme="majorBidi" w:cstheme="majorBidi"/>
          <w:sz w:val="22"/>
          <w:szCs w:val="22"/>
          <w:lang w:val="en-US"/>
        </w:rPr>
        <w:t>bahwa pertumbuhan ekonomilah yang mendorong perkembangan sektor keuangan (antara lain</w:t>
      </w:r>
      <w:r w:rsidR="00541461">
        <w:rPr>
          <w:rFonts w:asciiTheme="majorBidi" w:hAnsiTheme="majorBidi" w:cstheme="majorBidi"/>
          <w:sz w:val="22"/>
          <w:szCs w:val="22"/>
          <w:lang w:val="en-US"/>
        </w:rPr>
        <w:t>,</w:t>
      </w:r>
      <w:r w:rsidRPr="00220D6C">
        <w:rPr>
          <w:rFonts w:asciiTheme="majorBidi" w:hAnsiTheme="majorBidi" w:cstheme="majorBidi"/>
          <w:sz w:val="22"/>
          <w:szCs w:val="22"/>
          <w:lang w:val="en-US"/>
        </w:rPr>
        <w:t xml:space="preserve"> </w:t>
      </w:r>
      <w:r w:rsidR="00541461">
        <w:rPr>
          <w:rStyle w:val="fontstyle01"/>
          <w:rFonts w:asciiTheme="majorBidi" w:hAnsiTheme="majorBidi" w:cstheme="majorBidi"/>
        </w:rPr>
        <w:fldChar w:fldCharType="begin" w:fldLock="1"/>
      </w:r>
      <w:r w:rsidR="00892548">
        <w:rPr>
          <w:rStyle w:val="fontstyle01"/>
          <w:rFonts w:asciiTheme="majorBidi" w:hAnsiTheme="majorBidi" w:cstheme="majorBidi"/>
        </w:rPr>
        <w:instrText>ADDIN CSL_CITATION {"citationItems":[{"id":"ITEM-1","itemData":{"DOI":"10.1007/s10644-010-9085-5","ISSN":"15739414","abstract":"In this paper we examine the dynamic causal relationship between financial development, investment and economic growth in South Africa-using the newly developed ARDL-Bounds testing procedure. Unlike the majority of the previous studies, we incorporate investment in the bivariate model between financial development and economic growth-thereby creating a simple trivariate causality model. In addition, we use three proxies of financial development, namely M2/GDP, the ratio of private sector credit to GDP and the ratio of liquid liabilities to GDP in order to test the robustness of the results. Our results show that, on the whole, economic growth has a formidable influence on the financial sector development. The study also finds that there is a distinct unidirectional causal flow from economic growth to investment. Moreover, the study also finds that investment, which results from growth, Granger-causes financial development. The study, therefore, recommends that South Africa should intensify its pro-growth policies in order to bolster investment and financial development. © 2010 Springer Science+Business Media, LLC.","author":[{"dropping-particle":"","family":"Odhiambo","given":"Nicholas M.","non-dropping-particle":"","parse-names":false,"suffix":""}],"container-title":"Economic Change and Restructuring","id":"ITEM-1","issued":{"date-parts":[["2010"]]},"title":"Finance-investment-growth nexus in South Africa: An ARDL-bounds testing procedure","type":"article-journal"},"uris":["http://www.mendeley.com/documents/?uuid=7fe70ec5-53dc-4803-85a1-703abe3b96d4"]},{"id":"ITEM-2","itemData":{"DOI":"10.1016/j.jdeveco.2006.11.006","ISSN":"03043878","abstract":"The objective of this paper is to examine whether financial development leads to economic growth or vice versa in the small open economy of Malaysia. Using time series data from 1960 to 2001, we conduct cointegration and causality tests to assess the finance-growth link by taking the real interest rate and financial repression into account. The empirical evidence suggests that financial liberalization, through removing the repressionist policies, has a favorable effect in stimulating financial sector development. Financial depth and economic development are positively related; but contrary to the conventional findings, our results support Robinson's view that output growth leads to higher financial depth in the long-run. © 2007 Elsevier B.V. All rights reserved.","author":[{"dropping-particle":"","family":"Ang","given":"James B.","non-dropping-particle":"","parse-names":false,"suffix":""},{"dropping-particle":"","family":"McKibbin","given":"Warwick J.","non-dropping-particle":"","parse-names":false,"suffix":""}],"container-title":"Journal of Development Economics","id":"ITEM-2","issued":{"date-parts":[["2007"]]},"title":"Financial liberalization, financial sector development and growth: Evidence from Malaysia","type":"article-journal"},"uris":["http://www.mendeley.com/documents/?uuid=78f64d73-9663-4a56-8c65-4a77b9dd810d"]}],"mendeley":{"formattedCitation":"(Ang &amp; McKibbin, 2007; Odhiambo, 2010)","manualFormatting":"Ang &amp; McKibbin, 2007; dan Odhiambo, 2010)","plainTextFormattedCitation":"(Ang &amp; McKibbin, 2007; Odhiambo, 2010)","previouslyFormattedCitation":"(Ang &amp; McKibbin, 2007; Odhiambo, 2010)"},"properties":{"noteIndex":0},"schema":"https://github.com/citation-style-language/schema/raw/master/csl-citation.json"}</w:instrText>
      </w:r>
      <w:r w:rsidR="00541461">
        <w:rPr>
          <w:rStyle w:val="fontstyle01"/>
          <w:rFonts w:asciiTheme="majorBidi" w:hAnsiTheme="majorBidi" w:cstheme="majorBidi"/>
        </w:rPr>
        <w:fldChar w:fldCharType="separate"/>
      </w:r>
      <w:r w:rsidR="00541461" w:rsidRPr="00541461">
        <w:rPr>
          <w:rStyle w:val="fontstyle01"/>
          <w:rFonts w:asciiTheme="majorBidi" w:hAnsiTheme="majorBidi" w:cstheme="majorBidi"/>
          <w:noProof/>
        </w:rPr>
        <w:t xml:space="preserve">Ang &amp; McKibbin, 2007; </w:t>
      </w:r>
      <w:r w:rsidR="00541461" w:rsidRPr="00977A22">
        <w:rPr>
          <w:rStyle w:val="fontstyle01"/>
          <w:rFonts w:asciiTheme="majorBidi" w:hAnsiTheme="majorBidi" w:cstheme="majorBidi"/>
          <w:noProof/>
        </w:rPr>
        <w:t xml:space="preserve">dan </w:t>
      </w:r>
      <w:r w:rsidR="00541461" w:rsidRPr="00541461">
        <w:rPr>
          <w:rStyle w:val="fontstyle01"/>
          <w:rFonts w:asciiTheme="majorBidi" w:hAnsiTheme="majorBidi" w:cstheme="majorBidi"/>
          <w:noProof/>
        </w:rPr>
        <w:t>Odhiambo, 2010)</w:t>
      </w:r>
      <w:r w:rsidR="00541461">
        <w:rPr>
          <w:rStyle w:val="fontstyle01"/>
          <w:rFonts w:asciiTheme="majorBidi" w:hAnsiTheme="majorBidi" w:cstheme="majorBidi"/>
        </w:rPr>
        <w:fldChar w:fldCharType="end"/>
      </w:r>
      <w:r w:rsidRPr="00977A22">
        <w:rPr>
          <w:rStyle w:val="fontstyle01"/>
          <w:rFonts w:asciiTheme="majorBidi" w:hAnsiTheme="majorBidi" w:cstheme="majorBidi"/>
        </w:rPr>
        <w:t>.</w:t>
      </w:r>
    </w:p>
    <w:p w14:paraId="2152BC88" w14:textId="5206DB5A" w:rsidR="00F83259" w:rsidRPr="00220D6C" w:rsidRDefault="00F83259" w:rsidP="00426918">
      <w:pPr>
        <w:spacing w:line="276" w:lineRule="auto"/>
        <w:ind w:firstLine="720"/>
        <w:jc w:val="both"/>
        <w:rPr>
          <w:rStyle w:val="fontstyle01"/>
          <w:rFonts w:asciiTheme="majorBidi" w:hAnsiTheme="majorBidi" w:cstheme="majorBidi"/>
          <w:lang w:val="en-US"/>
        </w:rPr>
      </w:pPr>
      <w:r w:rsidRPr="00977A22">
        <w:rPr>
          <w:rStyle w:val="fontstyle01"/>
          <w:rFonts w:asciiTheme="majorBidi" w:hAnsiTheme="majorBidi" w:cstheme="majorBidi"/>
        </w:rPr>
        <w:t xml:space="preserve">Catatan penting dari hasil penelitian ini adalah, intermediasi perbankan syariah secara empiris ikut berkontribusi langsung pada penciptaan pertumbuhan ekonomi yang lebih berkeadilan, meskipun dalam pangsa yang masih sangat terbatas. </w:t>
      </w:r>
      <w:r w:rsidR="00426918">
        <w:rPr>
          <w:rStyle w:val="fontstyle01"/>
          <w:rFonts w:asciiTheme="majorBidi" w:hAnsiTheme="majorBidi" w:cstheme="majorBidi"/>
          <w:lang w:val="en-US"/>
        </w:rPr>
        <w:t>Bagaimanapun,</w:t>
      </w:r>
      <w:r w:rsidRPr="00220D6C">
        <w:rPr>
          <w:rStyle w:val="fontstyle01"/>
          <w:rFonts w:asciiTheme="majorBidi" w:hAnsiTheme="majorBidi" w:cstheme="majorBidi"/>
          <w:lang w:val="en-US"/>
        </w:rPr>
        <w:t xml:space="preserve"> sangat penting menjaga konsistensi dan optimalisasi kebijakan yang telah dilakukan pemerintah (MAKSI dan Masterplan Ekonomi Syariah 2019-2024) </w:t>
      </w:r>
      <w:r w:rsidR="004425A1">
        <w:rPr>
          <w:rStyle w:val="fontstyle01"/>
          <w:rFonts w:asciiTheme="majorBidi" w:hAnsiTheme="majorBidi" w:cstheme="majorBidi"/>
          <w:lang w:val="en-US"/>
        </w:rPr>
        <w:t xml:space="preserve">karena dapat </w:t>
      </w:r>
      <w:r w:rsidRPr="00220D6C">
        <w:rPr>
          <w:rStyle w:val="fontstyle01"/>
          <w:rFonts w:asciiTheme="majorBidi" w:hAnsiTheme="majorBidi" w:cstheme="majorBidi"/>
          <w:lang w:val="en-US"/>
        </w:rPr>
        <w:t>men</w:t>
      </w:r>
      <w:r w:rsidR="004425A1">
        <w:rPr>
          <w:rStyle w:val="fontstyle01"/>
          <w:rFonts w:asciiTheme="majorBidi" w:hAnsiTheme="majorBidi" w:cstheme="majorBidi"/>
          <w:lang w:val="en-US"/>
        </w:rPr>
        <w:t>ciptakan</w:t>
      </w:r>
      <w:r w:rsidRPr="00220D6C">
        <w:rPr>
          <w:rStyle w:val="fontstyle01"/>
          <w:rFonts w:asciiTheme="majorBidi" w:hAnsiTheme="majorBidi" w:cstheme="majorBidi"/>
          <w:lang w:val="en-US"/>
        </w:rPr>
        <w:t xml:space="preserve"> momentum percepatan perkembangan perbankan syariah di Indonesia, mengingat Indonesia adalah negara dengan populasi muslim terbesar di dunia.</w:t>
      </w:r>
    </w:p>
    <w:p w14:paraId="7E178226" w14:textId="77777777" w:rsidR="00DF6CE4" w:rsidRPr="00220D6C" w:rsidRDefault="00DF6CE4" w:rsidP="00DF6CE4">
      <w:pPr>
        <w:spacing w:line="276" w:lineRule="auto"/>
        <w:jc w:val="both"/>
        <w:rPr>
          <w:rStyle w:val="fontstyle01"/>
          <w:rFonts w:asciiTheme="majorBidi" w:hAnsiTheme="majorBidi" w:cstheme="majorBidi"/>
          <w:lang w:val="en-US"/>
        </w:rPr>
      </w:pPr>
    </w:p>
    <w:p w14:paraId="120D4DCA" w14:textId="5B0854EF" w:rsidR="00A52FC8" w:rsidRDefault="00F83259" w:rsidP="00936D89">
      <w:pPr>
        <w:ind w:left="567" w:right="280" w:hanging="567"/>
        <w:rPr>
          <w:rFonts w:asciiTheme="majorBidi" w:hAnsiTheme="majorBidi" w:cstheme="majorBidi"/>
          <w:b/>
          <w:sz w:val="22"/>
          <w:szCs w:val="22"/>
          <w:lang w:val="en-US"/>
        </w:rPr>
      </w:pPr>
      <w:r w:rsidRPr="00220D6C">
        <w:rPr>
          <w:rFonts w:asciiTheme="majorBidi" w:hAnsiTheme="majorBidi" w:cstheme="majorBidi"/>
          <w:b/>
          <w:sz w:val="22"/>
          <w:szCs w:val="22"/>
          <w:lang w:val="en-US"/>
        </w:rPr>
        <w:t>REFERENSI</w:t>
      </w:r>
    </w:p>
    <w:p w14:paraId="69AF36C1" w14:textId="231B8324" w:rsidR="00936D89" w:rsidRDefault="00936D89" w:rsidP="00936D89">
      <w:pPr>
        <w:ind w:left="567" w:right="280" w:hanging="567"/>
        <w:rPr>
          <w:rFonts w:asciiTheme="majorBidi" w:hAnsiTheme="majorBidi" w:cstheme="majorBidi"/>
          <w:b/>
          <w:sz w:val="22"/>
          <w:szCs w:val="22"/>
          <w:lang w:val="en-US"/>
        </w:rPr>
      </w:pPr>
    </w:p>
    <w:p w14:paraId="61BA33B8" w14:textId="53A9AF4C"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Pr>
          <w:rFonts w:asciiTheme="majorBidi" w:hAnsiTheme="majorBidi" w:cstheme="majorBidi"/>
          <w:b/>
          <w:sz w:val="22"/>
          <w:szCs w:val="22"/>
          <w:lang w:val="en-US"/>
        </w:rPr>
        <w:fldChar w:fldCharType="begin" w:fldLock="1"/>
      </w:r>
      <w:r>
        <w:rPr>
          <w:rFonts w:asciiTheme="majorBidi" w:hAnsiTheme="majorBidi" w:cstheme="majorBidi"/>
          <w:b/>
          <w:sz w:val="22"/>
          <w:szCs w:val="22"/>
          <w:lang w:val="en-US"/>
        </w:rPr>
        <w:instrText xml:space="preserve">ADDIN Mendeley Bibliography CSL_BIBLIOGRAPHY </w:instrText>
      </w:r>
      <w:r>
        <w:rPr>
          <w:rFonts w:asciiTheme="majorBidi" w:hAnsiTheme="majorBidi" w:cstheme="majorBidi"/>
          <w:b/>
          <w:sz w:val="22"/>
          <w:szCs w:val="22"/>
          <w:lang w:val="en-US"/>
        </w:rPr>
        <w:fldChar w:fldCharType="separate"/>
      </w:r>
      <w:r w:rsidRPr="00C65B1F">
        <w:rPr>
          <w:rFonts w:ascii="Times New Roman" w:hAnsi="Times New Roman" w:cs="Times New Roman"/>
          <w:noProof/>
          <w:sz w:val="22"/>
          <w:szCs w:val="24"/>
        </w:rPr>
        <w:t xml:space="preserve">Abduh, M., &amp; Omar, M. A. (2012). Islamic banking and economic growth: the Indonesian experience. </w:t>
      </w:r>
      <w:r w:rsidRPr="00C65B1F">
        <w:rPr>
          <w:rFonts w:ascii="Times New Roman" w:hAnsi="Times New Roman" w:cs="Times New Roman"/>
          <w:i/>
          <w:iCs/>
          <w:noProof/>
          <w:sz w:val="22"/>
          <w:szCs w:val="24"/>
        </w:rPr>
        <w:t>International Journal of Islamic and Middle Eastern Finance and Management</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5</w:t>
      </w:r>
      <w:r w:rsidRPr="00C65B1F">
        <w:rPr>
          <w:rFonts w:ascii="Times New Roman" w:hAnsi="Times New Roman" w:cs="Times New Roman"/>
          <w:noProof/>
          <w:sz w:val="22"/>
          <w:szCs w:val="24"/>
        </w:rPr>
        <w:t>(1), 35–47. https://doi.org/10.1108/17538391211216811</w:t>
      </w:r>
    </w:p>
    <w:p w14:paraId="3F5F110E"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Adeyeye, P. O., Fapetu, O., Aluko, O. A., &amp; Migiro, S. O. (2015). Does Supply-leading Hypothesis Hold in a Developing Economy? A Nigerian Focus. </w:t>
      </w:r>
      <w:r w:rsidRPr="00C65B1F">
        <w:rPr>
          <w:rFonts w:ascii="Times New Roman" w:hAnsi="Times New Roman" w:cs="Times New Roman"/>
          <w:i/>
          <w:iCs/>
          <w:noProof/>
          <w:sz w:val="22"/>
          <w:szCs w:val="24"/>
        </w:rPr>
        <w:t>Procedia Economics and Finance</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30</w:t>
      </w:r>
      <w:r w:rsidRPr="00C65B1F">
        <w:rPr>
          <w:rFonts w:ascii="Times New Roman" w:hAnsi="Times New Roman" w:cs="Times New Roman"/>
          <w:noProof/>
          <w:sz w:val="22"/>
          <w:szCs w:val="24"/>
        </w:rPr>
        <w:t>(15), 30–37. https://doi.org/10.1016/s2212-5671(15)01252-6</w:t>
      </w:r>
    </w:p>
    <w:p w14:paraId="3D1E1F8D"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Afandi, M. A., &amp; Amin, M. (2019). Islamic Bank Financing and Its Effects on Economic Growth: A Cross Province Analysis. </w:t>
      </w:r>
      <w:bookmarkStart w:id="2" w:name="_GoBack"/>
      <w:bookmarkEnd w:id="2"/>
      <w:r w:rsidRPr="00C65B1F">
        <w:rPr>
          <w:rFonts w:ascii="Times New Roman" w:hAnsi="Times New Roman" w:cs="Times New Roman"/>
          <w:i/>
          <w:iCs/>
          <w:noProof/>
          <w:sz w:val="22"/>
          <w:szCs w:val="24"/>
        </w:rPr>
        <w:t>Signifikan: Jurnal Ilmu Ekonomi</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8</w:t>
      </w:r>
      <w:r w:rsidRPr="00C65B1F">
        <w:rPr>
          <w:rFonts w:ascii="Times New Roman" w:hAnsi="Times New Roman" w:cs="Times New Roman"/>
          <w:noProof/>
          <w:sz w:val="22"/>
          <w:szCs w:val="24"/>
        </w:rPr>
        <w:t xml:space="preserve">(2), 243–250. </w:t>
      </w:r>
      <w:r w:rsidRPr="00C65B1F">
        <w:rPr>
          <w:rFonts w:ascii="Times New Roman" w:hAnsi="Times New Roman" w:cs="Times New Roman"/>
          <w:noProof/>
          <w:sz w:val="22"/>
          <w:szCs w:val="24"/>
        </w:rPr>
        <w:lastRenderedPageBreak/>
        <w:t>https://doi.org/10.15408/sjie.v8i2.10977</w:t>
      </w:r>
    </w:p>
    <w:p w14:paraId="47AD396A"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Ali, M. H., &amp; Uddin, M. A. (2016). Does Islamic bank financing lead to economic growth: An empirical analysis for Malaysia. </w:t>
      </w:r>
      <w:r w:rsidRPr="00C65B1F">
        <w:rPr>
          <w:rFonts w:ascii="Times New Roman" w:hAnsi="Times New Roman" w:cs="Times New Roman"/>
          <w:i/>
          <w:iCs/>
          <w:noProof/>
          <w:sz w:val="22"/>
          <w:szCs w:val="24"/>
        </w:rPr>
        <w:t>Munich Personal RePEc Archive</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41193</w:t>
      </w:r>
      <w:r w:rsidRPr="00C65B1F">
        <w:rPr>
          <w:rFonts w:ascii="Times New Roman" w:hAnsi="Times New Roman" w:cs="Times New Roman"/>
          <w:noProof/>
          <w:sz w:val="22"/>
          <w:szCs w:val="24"/>
        </w:rPr>
        <w:t>.</w:t>
      </w:r>
    </w:p>
    <w:p w14:paraId="5B808580"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Ang, J. B., &amp; McKibbin, W. J. (2007). Financial liberalization, financial sector development and growth: Evidence from Malaysia. </w:t>
      </w:r>
      <w:r w:rsidRPr="00C65B1F">
        <w:rPr>
          <w:rFonts w:ascii="Times New Roman" w:hAnsi="Times New Roman" w:cs="Times New Roman"/>
          <w:i/>
          <w:iCs/>
          <w:noProof/>
          <w:sz w:val="22"/>
          <w:szCs w:val="24"/>
        </w:rPr>
        <w:t>Journal of Development Economics</w:t>
      </w:r>
      <w:r w:rsidRPr="00C65B1F">
        <w:rPr>
          <w:rFonts w:ascii="Times New Roman" w:hAnsi="Times New Roman" w:cs="Times New Roman"/>
          <w:noProof/>
          <w:sz w:val="22"/>
          <w:szCs w:val="24"/>
        </w:rPr>
        <w:t>. https://doi.org/10.1016/j.jdeveco.2006.11.006</w:t>
      </w:r>
    </w:p>
    <w:p w14:paraId="6C8E7236"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Bappenas. (2016). </w:t>
      </w:r>
      <w:r w:rsidRPr="00C65B1F">
        <w:rPr>
          <w:rFonts w:ascii="Times New Roman" w:hAnsi="Times New Roman" w:cs="Times New Roman"/>
          <w:i/>
          <w:iCs/>
          <w:noProof/>
          <w:sz w:val="22"/>
          <w:szCs w:val="24"/>
        </w:rPr>
        <w:t>Masterplan Arsitektur Keuangan Syariah Indonesia</w:t>
      </w:r>
      <w:r w:rsidRPr="00C65B1F">
        <w:rPr>
          <w:rFonts w:ascii="Times New Roman" w:hAnsi="Times New Roman" w:cs="Times New Roman"/>
          <w:noProof/>
          <w:sz w:val="22"/>
          <w:szCs w:val="24"/>
        </w:rPr>
        <w:t>.</w:t>
      </w:r>
    </w:p>
    <w:p w14:paraId="2FC08558"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Bappenas. (2018). </w:t>
      </w:r>
      <w:r w:rsidRPr="00C65B1F">
        <w:rPr>
          <w:rFonts w:ascii="Times New Roman" w:hAnsi="Times New Roman" w:cs="Times New Roman"/>
          <w:i/>
          <w:iCs/>
          <w:noProof/>
          <w:sz w:val="22"/>
          <w:szCs w:val="24"/>
        </w:rPr>
        <w:t>Masterplan Ekonomi Syariah Indonesia 2019-2024</w:t>
      </w:r>
      <w:r w:rsidRPr="00C65B1F">
        <w:rPr>
          <w:rFonts w:ascii="Times New Roman" w:hAnsi="Times New Roman" w:cs="Times New Roman"/>
          <w:noProof/>
          <w:sz w:val="22"/>
          <w:szCs w:val="24"/>
        </w:rPr>
        <w:t>.</w:t>
      </w:r>
    </w:p>
    <w:p w14:paraId="07C84109"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Caporale, G. M., &amp; Helmi, M. H. (2018). Islamic banking, credit, and economic growth: Some empirical evidence. </w:t>
      </w:r>
      <w:r w:rsidRPr="00C65B1F">
        <w:rPr>
          <w:rFonts w:ascii="Times New Roman" w:hAnsi="Times New Roman" w:cs="Times New Roman"/>
          <w:i/>
          <w:iCs/>
          <w:noProof/>
          <w:sz w:val="22"/>
          <w:szCs w:val="24"/>
        </w:rPr>
        <w:t>International Journal of Finance and Economics</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23</w:t>
      </w:r>
      <w:r w:rsidRPr="00C65B1F">
        <w:rPr>
          <w:rFonts w:ascii="Times New Roman" w:hAnsi="Times New Roman" w:cs="Times New Roman"/>
          <w:noProof/>
          <w:sz w:val="22"/>
          <w:szCs w:val="24"/>
        </w:rPr>
        <w:t>(4), 456–477. https://doi.org/10.1002/ijfe.1632</w:t>
      </w:r>
    </w:p>
    <w:p w14:paraId="2873B55C"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Chapra, M. U. (2000). </w:t>
      </w:r>
      <w:r w:rsidRPr="00C65B1F">
        <w:rPr>
          <w:rFonts w:ascii="Times New Roman" w:hAnsi="Times New Roman" w:cs="Times New Roman"/>
          <w:i/>
          <w:iCs/>
          <w:noProof/>
          <w:sz w:val="22"/>
          <w:szCs w:val="24"/>
        </w:rPr>
        <w:t>Sistem Moneter Islam</w:t>
      </w:r>
      <w:r w:rsidRPr="00C65B1F">
        <w:rPr>
          <w:rFonts w:ascii="Times New Roman" w:hAnsi="Times New Roman" w:cs="Times New Roman"/>
          <w:noProof/>
          <w:sz w:val="22"/>
          <w:szCs w:val="24"/>
        </w:rPr>
        <w:t xml:space="preserve"> (Terjemahan). Gema Indani Press.</w:t>
      </w:r>
    </w:p>
    <w:p w14:paraId="7A016203"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El Ayyubi, S., Anggraeni, L., &amp; Mahiswari, A. D. (2018). Pengaruh Bank Syariah terhadap Pertumbuhan Ekonomi di Indonesia. </w:t>
      </w:r>
      <w:r w:rsidRPr="00C65B1F">
        <w:rPr>
          <w:rFonts w:ascii="Times New Roman" w:hAnsi="Times New Roman" w:cs="Times New Roman"/>
          <w:i/>
          <w:iCs/>
          <w:noProof/>
          <w:sz w:val="22"/>
          <w:szCs w:val="24"/>
        </w:rPr>
        <w:t>Al-Muzara’ah</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5</w:t>
      </w:r>
      <w:r w:rsidRPr="00C65B1F">
        <w:rPr>
          <w:rFonts w:ascii="Times New Roman" w:hAnsi="Times New Roman" w:cs="Times New Roman"/>
          <w:noProof/>
          <w:sz w:val="22"/>
          <w:szCs w:val="24"/>
        </w:rPr>
        <w:t>(2), 88–106. https://doi.org/10.29244/jam.5.2.88-106</w:t>
      </w:r>
    </w:p>
    <w:p w14:paraId="2219F3E5"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Elhachemi, H. G., &amp; Othman, M. A. (2015). Empirical Analysis on the Nexus Between Islamic Banking Development in Terms of Size and Activity , Economic Growth and Financial Crisis in Islamic Republic of Iran. </w:t>
      </w:r>
      <w:r w:rsidRPr="00C65B1F">
        <w:rPr>
          <w:rFonts w:ascii="Times New Roman" w:hAnsi="Times New Roman" w:cs="Times New Roman"/>
          <w:i/>
          <w:iCs/>
          <w:noProof/>
          <w:sz w:val="22"/>
          <w:szCs w:val="24"/>
        </w:rPr>
        <w:t xml:space="preserve">International Journal of Scientific Research and Innovative Technology </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2</w:t>
      </w:r>
      <w:r w:rsidRPr="00C65B1F">
        <w:rPr>
          <w:rFonts w:ascii="Times New Roman" w:hAnsi="Times New Roman" w:cs="Times New Roman"/>
          <w:noProof/>
          <w:sz w:val="22"/>
          <w:szCs w:val="24"/>
        </w:rPr>
        <w:t>(6), 27–44.</w:t>
      </w:r>
    </w:p>
    <w:p w14:paraId="58AE53C2"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Furqani, H., &amp; Mulyany, R. (2009). Islamic banking and economic growth: Empirical evidence from Malaysia. </w:t>
      </w:r>
      <w:r w:rsidRPr="00C65B1F">
        <w:rPr>
          <w:rFonts w:ascii="Times New Roman" w:hAnsi="Times New Roman" w:cs="Times New Roman"/>
          <w:i/>
          <w:iCs/>
          <w:noProof/>
          <w:sz w:val="22"/>
          <w:szCs w:val="24"/>
        </w:rPr>
        <w:t>Journal of Economic Cooperation and Development</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30</w:t>
      </w:r>
      <w:r w:rsidRPr="00C65B1F">
        <w:rPr>
          <w:rFonts w:ascii="Times New Roman" w:hAnsi="Times New Roman" w:cs="Times New Roman"/>
          <w:noProof/>
          <w:sz w:val="22"/>
          <w:szCs w:val="24"/>
        </w:rPr>
        <w:t>(2), 59–74.</w:t>
      </w:r>
    </w:p>
    <w:p w14:paraId="32D022D4"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Goldsmith, R. W. (1969). Financial Structure and Development as a Subject for International Comparative Study. In </w:t>
      </w:r>
      <w:r w:rsidRPr="00C65B1F">
        <w:rPr>
          <w:rFonts w:ascii="Times New Roman" w:hAnsi="Times New Roman" w:cs="Times New Roman"/>
          <w:i/>
          <w:iCs/>
          <w:noProof/>
          <w:sz w:val="22"/>
          <w:szCs w:val="24"/>
        </w:rPr>
        <w:t>National Bureau of Economic Research</w:t>
      </w:r>
      <w:r w:rsidRPr="00C65B1F">
        <w:rPr>
          <w:rFonts w:ascii="Times New Roman" w:hAnsi="Times New Roman" w:cs="Times New Roman"/>
          <w:noProof/>
          <w:sz w:val="22"/>
          <w:szCs w:val="24"/>
        </w:rPr>
        <w:t>.</w:t>
      </w:r>
    </w:p>
    <w:p w14:paraId="75D4E153"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Gujarati, D. (1995). </w:t>
      </w:r>
      <w:r w:rsidRPr="00C65B1F">
        <w:rPr>
          <w:rFonts w:ascii="Times New Roman" w:hAnsi="Times New Roman" w:cs="Times New Roman"/>
          <w:i/>
          <w:iCs/>
          <w:noProof/>
          <w:sz w:val="22"/>
          <w:szCs w:val="24"/>
        </w:rPr>
        <w:t>Ekonometrika Dasar</w:t>
      </w:r>
      <w:r w:rsidRPr="00C65B1F">
        <w:rPr>
          <w:rFonts w:ascii="Times New Roman" w:hAnsi="Times New Roman" w:cs="Times New Roman"/>
          <w:noProof/>
          <w:sz w:val="22"/>
          <w:szCs w:val="24"/>
        </w:rPr>
        <w:t>. Penerbit Erlangga, Jakarta.</w:t>
      </w:r>
    </w:p>
    <w:p w14:paraId="02D523D8"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Hossain, A. A. (2016). Inflationary shocks and real output growth in nine Muslim-majority countries: Implications for Islamic banking and finance. </w:t>
      </w:r>
      <w:r w:rsidRPr="00C65B1F">
        <w:rPr>
          <w:rFonts w:ascii="Times New Roman" w:hAnsi="Times New Roman" w:cs="Times New Roman"/>
          <w:i/>
          <w:iCs/>
          <w:noProof/>
          <w:sz w:val="22"/>
          <w:szCs w:val="24"/>
        </w:rPr>
        <w:t>Journal of Asian Economics</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45</w:t>
      </w:r>
      <w:r w:rsidRPr="00C65B1F">
        <w:rPr>
          <w:rFonts w:ascii="Times New Roman" w:hAnsi="Times New Roman" w:cs="Times New Roman"/>
          <w:noProof/>
          <w:sz w:val="22"/>
          <w:szCs w:val="24"/>
        </w:rPr>
        <w:t>, 56–73. https://doi.org/10.1016/j.asieco.2016.06.004</w:t>
      </w:r>
    </w:p>
    <w:p w14:paraId="45CCBE28"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Iryanto, M. (2018). </w:t>
      </w:r>
      <w:r w:rsidRPr="00C65B1F">
        <w:rPr>
          <w:rFonts w:ascii="Times New Roman" w:hAnsi="Times New Roman" w:cs="Times New Roman"/>
          <w:i/>
          <w:iCs/>
          <w:noProof/>
          <w:sz w:val="22"/>
          <w:szCs w:val="24"/>
        </w:rPr>
        <w:t>Analisis Kontribusi Pembiayaan Perbankan Syariah Terhadap Pertumbuhan Ekonomi Indonesia</w:t>
      </w:r>
      <w:r w:rsidRPr="00C65B1F">
        <w:rPr>
          <w:rFonts w:ascii="Times New Roman" w:hAnsi="Times New Roman" w:cs="Times New Roman"/>
          <w:noProof/>
          <w:sz w:val="22"/>
          <w:szCs w:val="24"/>
        </w:rPr>
        <w:t>. UII Yogyakarta.</w:t>
      </w:r>
    </w:p>
    <w:p w14:paraId="5AA7D036"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Kemenkop UKM. (2018). </w:t>
      </w:r>
      <w:r w:rsidRPr="00C65B1F">
        <w:rPr>
          <w:rFonts w:ascii="Times New Roman" w:hAnsi="Times New Roman" w:cs="Times New Roman"/>
          <w:i/>
          <w:iCs/>
          <w:noProof/>
          <w:sz w:val="22"/>
          <w:szCs w:val="24"/>
        </w:rPr>
        <w:t>Perkembangan Data Usaha Mikro, Kecil, Menengah (UMKM) dan Usaha Besar (UB)</w:t>
      </w:r>
      <w:r w:rsidRPr="00C65B1F">
        <w:rPr>
          <w:rFonts w:ascii="Times New Roman" w:hAnsi="Times New Roman" w:cs="Times New Roman"/>
          <w:noProof/>
          <w:sz w:val="22"/>
          <w:szCs w:val="24"/>
        </w:rPr>
        <w:t>. Http://Www.Depkop.Go.Id/Data-Umkm.</w:t>
      </w:r>
    </w:p>
    <w:p w14:paraId="72EB83A0"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Khartabiel, G. M., Tunku Ahmad, T. S., &amp; Bakar, R. (2018). Are Shari ’ ah Compliant Banks Good For Economy ? Granger. </w:t>
      </w:r>
      <w:r w:rsidRPr="00C65B1F">
        <w:rPr>
          <w:rFonts w:ascii="Times New Roman" w:hAnsi="Times New Roman" w:cs="Times New Roman"/>
          <w:i/>
          <w:iCs/>
          <w:noProof/>
          <w:sz w:val="22"/>
          <w:szCs w:val="24"/>
        </w:rPr>
        <w:t>THE INTERNATIONAL JOURNAL OF BUSINESS &amp; MANAGEMENT</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6</w:t>
      </w:r>
      <w:r w:rsidRPr="00C65B1F">
        <w:rPr>
          <w:rFonts w:ascii="Times New Roman" w:hAnsi="Times New Roman" w:cs="Times New Roman"/>
          <w:noProof/>
          <w:sz w:val="22"/>
          <w:szCs w:val="24"/>
        </w:rPr>
        <w:t>(8), 236–248.</w:t>
      </w:r>
    </w:p>
    <w:p w14:paraId="5025936D"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King, R. G., &amp; Levine, R. (1993). Finance and growth: schumpeter might be right. </w:t>
      </w:r>
      <w:r w:rsidRPr="00C65B1F">
        <w:rPr>
          <w:rFonts w:ascii="Times New Roman" w:hAnsi="Times New Roman" w:cs="Times New Roman"/>
          <w:i/>
          <w:iCs/>
          <w:noProof/>
          <w:sz w:val="22"/>
          <w:szCs w:val="24"/>
        </w:rPr>
        <w:t>Quarterly Journal of Economics</w:t>
      </w:r>
      <w:r w:rsidRPr="00C65B1F">
        <w:rPr>
          <w:rFonts w:ascii="Times New Roman" w:hAnsi="Times New Roman" w:cs="Times New Roman"/>
          <w:noProof/>
          <w:sz w:val="22"/>
          <w:szCs w:val="24"/>
        </w:rPr>
        <w:t>. https://doi.org/10.2307/2118406</w:t>
      </w:r>
    </w:p>
    <w:p w14:paraId="4C9591A4"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McKinnon, R. I. (1974). Money and Capital in Economic Development. </w:t>
      </w:r>
      <w:r w:rsidRPr="00C65B1F">
        <w:rPr>
          <w:rFonts w:ascii="Times New Roman" w:hAnsi="Times New Roman" w:cs="Times New Roman"/>
          <w:i/>
          <w:iCs/>
          <w:noProof/>
          <w:sz w:val="22"/>
          <w:szCs w:val="24"/>
        </w:rPr>
        <w:t>International Journal</w:t>
      </w:r>
      <w:r w:rsidRPr="00C65B1F">
        <w:rPr>
          <w:rFonts w:ascii="Times New Roman" w:hAnsi="Times New Roman" w:cs="Times New Roman"/>
          <w:noProof/>
          <w:sz w:val="22"/>
          <w:szCs w:val="24"/>
        </w:rPr>
        <w:t>. https://doi.org/10.2307/40201473</w:t>
      </w:r>
    </w:p>
    <w:p w14:paraId="210120A3"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Odhiambo, N. M. (2010). Finance-investment-growth nexus in South Africa: An ARDL-bounds testing procedure. </w:t>
      </w:r>
      <w:r w:rsidRPr="00C65B1F">
        <w:rPr>
          <w:rFonts w:ascii="Times New Roman" w:hAnsi="Times New Roman" w:cs="Times New Roman"/>
          <w:i/>
          <w:iCs/>
          <w:noProof/>
          <w:sz w:val="22"/>
          <w:szCs w:val="24"/>
        </w:rPr>
        <w:t>Economic Change and Restructuring</w:t>
      </w:r>
      <w:r w:rsidRPr="00C65B1F">
        <w:rPr>
          <w:rFonts w:ascii="Times New Roman" w:hAnsi="Times New Roman" w:cs="Times New Roman"/>
          <w:noProof/>
          <w:sz w:val="22"/>
          <w:szCs w:val="24"/>
        </w:rPr>
        <w:t>. https://doi.org/10.1007/s10644-010-9085-5</w:t>
      </w:r>
    </w:p>
    <w:p w14:paraId="434DE1CF"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OJK. (2015). </w:t>
      </w:r>
      <w:r w:rsidRPr="00C65B1F">
        <w:rPr>
          <w:rFonts w:ascii="Times New Roman" w:hAnsi="Times New Roman" w:cs="Times New Roman"/>
          <w:i/>
          <w:iCs/>
          <w:noProof/>
          <w:sz w:val="22"/>
          <w:szCs w:val="24"/>
        </w:rPr>
        <w:t>Roadmap Perbankan Syariah 2015-2019</w:t>
      </w:r>
      <w:r w:rsidRPr="00C65B1F">
        <w:rPr>
          <w:rFonts w:ascii="Times New Roman" w:hAnsi="Times New Roman" w:cs="Times New Roman"/>
          <w:noProof/>
          <w:sz w:val="22"/>
          <w:szCs w:val="24"/>
        </w:rPr>
        <w:t>. Departemen Perbankan Syariah.</w:t>
      </w:r>
    </w:p>
    <w:p w14:paraId="1DDC9ED0"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Patrick, H. T. (1980). Financial Development and Economic Growth in Underdeveloped Countries**This paper has benefited from comments by Richard Parter, Donald Mead, Lester Chandler and the participants in the Conference on Banking in the Early States of Industrialization held a. In </w:t>
      </w:r>
      <w:r w:rsidRPr="00C65B1F">
        <w:rPr>
          <w:rFonts w:ascii="Times New Roman" w:hAnsi="Times New Roman" w:cs="Times New Roman"/>
          <w:i/>
          <w:iCs/>
          <w:noProof/>
          <w:sz w:val="22"/>
          <w:szCs w:val="24"/>
        </w:rPr>
        <w:t>Money and Monetary Policy in Less Developed Countries</w:t>
      </w:r>
      <w:r w:rsidRPr="00C65B1F">
        <w:rPr>
          <w:rFonts w:ascii="Times New Roman" w:hAnsi="Times New Roman" w:cs="Times New Roman"/>
          <w:noProof/>
          <w:sz w:val="22"/>
          <w:szCs w:val="24"/>
        </w:rPr>
        <w:t xml:space="preserve"> (Vol. 14, Issue 1961). W. L. Coats and D. R. Khatkhate. https://doi.org/10.1016/b978-0-08-024041-1.50009-0</w:t>
      </w:r>
    </w:p>
    <w:p w14:paraId="33C55885"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szCs w:val="24"/>
        </w:rPr>
      </w:pPr>
      <w:r w:rsidRPr="00C65B1F">
        <w:rPr>
          <w:rFonts w:ascii="Times New Roman" w:hAnsi="Times New Roman" w:cs="Times New Roman"/>
          <w:noProof/>
          <w:sz w:val="22"/>
          <w:szCs w:val="24"/>
        </w:rPr>
        <w:t xml:space="preserve">Pesaran, M. H., &amp; Shin, Y. (1997). An Autoregressive Distributed Lag Modelling Approach to </w:t>
      </w:r>
      <w:r w:rsidRPr="00C65B1F">
        <w:rPr>
          <w:rFonts w:ascii="Times New Roman" w:hAnsi="Times New Roman" w:cs="Times New Roman"/>
          <w:noProof/>
          <w:sz w:val="22"/>
          <w:szCs w:val="24"/>
        </w:rPr>
        <w:lastRenderedPageBreak/>
        <w:t xml:space="preserve">Cointegration Analysis ¤ We are grateful to. In </w:t>
      </w:r>
      <w:r w:rsidRPr="00C65B1F">
        <w:rPr>
          <w:rFonts w:ascii="Times New Roman" w:hAnsi="Times New Roman" w:cs="Times New Roman"/>
          <w:i/>
          <w:iCs/>
          <w:noProof/>
          <w:sz w:val="22"/>
          <w:szCs w:val="24"/>
        </w:rPr>
        <w:t>The Norwegian Academy of Science and Letters</w:t>
      </w:r>
      <w:r w:rsidRPr="00C65B1F">
        <w:rPr>
          <w:rFonts w:ascii="Times New Roman" w:hAnsi="Times New Roman" w:cs="Times New Roman"/>
          <w:noProof/>
          <w:sz w:val="22"/>
          <w:szCs w:val="24"/>
        </w:rPr>
        <w:t>.</w:t>
      </w:r>
    </w:p>
    <w:p w14:paraId="34E1C0AE" w14:textId="77777777" w:rsidR="00C65B1F" w:rsidRPr="00C65B1F" w:rsidRDefault="00C65B1F" w:rsidP="00C65B1F">
      <w:pPr>
        <w:widowControl w:val="0"/>
        <w:autoSpaceDE w:val="0"/>
        <w:autoSpaceDN w:val="0"/>
        <w:adjustRightInd w:val="0"/>
        <w:ind w:left="480" w:hanging="480"/>
        <w:rPr>
          <w:rFonts w:ascii="Times New Roman" w:hAnsi="Times New Roman" w:cs="Times New Roman"/>
          <w:noProof/>
          <w:sz w:val="22"/>
        </w:rPr>
      </w:pPr>
      <w:r w:rsidRPr="00C65B1F">
        <w:rPr>
          <w:rFonts w:ascii="Times New Roman" w:hAnsi="Times New Roman" w:cs="Times New Roman"/>
          <w:noProof/>
          <w:sz w:val="22"/>
          <w:szCs w:val="24"/>
        </w:rPr>
        <w:t xml:space="preserve">Prastowo, P. (2018). Pengaruh Pembiayaan Perbankan Syariah terhadap Pertumbuhan Ekonomi: Studi Empiris di 13 Negara. </w:t>
      </w:r>
      <w:r w:rsidRPr="00C65B1F">
        <w:rPr>
          <w:rFonts w:ascii="Times New Roman" w:hAnsi="Times New Roman" w:cs="Times New Roman"/>
          <w:i/>
          <w:iCs/>
          <w:noProof/>
          <w:sz w:val="22"/>
          <w:szCs w:val="24"/>
        </w:rPr>
        <w:t>Hayula: Indonesian Journal of Multidisciplinary Islamic Studies</w:t>
      </w:r>
      <w:r w:rsidRPr="00C65B1F">
        <w:rPr>
          <w:rFonts w:ascii="Times New Roman" w:hAnsi="Times New Roman" w:cs="Times New Roman"/>
          <w:noProof/>
          <w:sz w:val="22"/>
          <w:szCs w:val="24"/>
        </w:rPr>
        <w:t xml:space="preserve">, </w:t>
      </w:r>
      <w:r w:rsidRPr="00C65B1F">
        <w:rPr>
          <w:rFonts w:ascii="Times New Roman" w:hAnsi="Times New Roman" w:cs="Times New Roman"/>
          <w:i/>
          <w:iCs/>
          <w:noProof/>
          <w:sz w:val="22"/>
          <w:szCs w:val="24"/>
        </w:rPr>
        <w:t>2</w:t>
      </w:r>
      <w:r w:rsidRPr="00C65B1F">
        <w:rPr>
          <w:rFonts w:ascii="Times New Roman" w:hAnsi="Times New Roman" w:cs="Times New Roman"/>
          <w:noProof/>
          <w:sz w:val="22"/>
          <w:szCs w:val="24"/>
        </w:rPr>
        <w:t>(1), 61–76. https://doi.org/10.21009/hayula.002.1.05</w:t>
      </w:r>
    </w:p>
    <w:p w14:paraId="4E5E5E8B" w14:textId="5286BB7D" w:rsidR="00936D89" w:rsidRDefault="00C65B1F" w:rsidP="00C65B1F">
      <w:pPr>
        <w:ind w:left="567" w:right="280" w:hanging="567"/>
        <w:rPr>
          <w:rFonts w:asciiTheme="majorBidi" w:hAnsiTheme="majorBidi" w:cstheme="majorBidi"/>
          <w:b/>
          <w:sz w:val="22"/>
          <w:szCs w:val="22"/>
          <w:lang w:val="en-US"/>
        </w:rPr>
      </w:pPr>
      <w:r>
        <w:rPr>
          <w:rFonts w:asciiTheme="majorBidi" w:hAnsiTheme="majorBidi" w:cstheme="majorBidi"/>
          <w:b/>
          <w:sz w:val="22"/>
          <w:szCs w:val="22"/>
          <w:lang w:val="en-US"/>
        </w:rPr>
        <w:fldChar w:fldCharType="end"/>
      </w:r>
    </w:p>
    <w:sectPr w:rsidR="00936D89" w:rsidSect="00220D6C">
      <w:pgSz w:w="11906" w:h="16838" w:code="9"/>
      <w:pgMar w:top="2268" w:right="1276"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Office User" w:date="2020-11-03T15:43:00Z" w:initials="MOU">
    <w:p w14:paraId="28E9A1B1" w14:textId="77777777" w:rsidR="00D81113" w:rsidRPr="002D0049" w:rsidRDefault="00D81113">
      <w:pPr>
        <w:pStyle w:val="CommentText"/>
        <w:rPr>
          <w:lang w:val="en-US"/>
        </w:rPr>
      </w:pPr>
      <w:r>
        <w:rPr>
          <w:rStyle w:val="CommentReference"/>
        </w:rPr>
        <w:annotationRef/>
      </w:r>
      <w:r>
        <w:rPr>
          <w:lang w:val="en-US"/>
        </w:rPr>
        <w:t>Belum termendeley</w:t>
      </w:r>
    </w:p>
  </w:comment>
  <w:comment w:id="1" w:author="Microsoft Office User" w:date="2020-11-03T15:42:00Z" w:initials="MOU">
    <w:p w14:paraId="08E43729" w14:textId="77777777" w:rsidR="00D81113" w:rsidRDefault="00D8111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E9A1B1" w15:done="0"/>
  <w15:commentEx w15:paraId="08E437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BFD175" w16cid:durableId="234BF9A2"/>
  <w16cid:commentId w16cid:paraId="0CD34741" w16cid:durableId="234BF9E0"/>
  <w16cid:commentId w16cid:paraId="2061429C" w16cid:durableId="234BF9EF"/>
  <w16cid:commentId w16cid:paraId="4E4524C7" w16cid:durableId="234BF9FB"/>
  <w16cid:commentId w16cid:paraId="4DA0B26B" w16cid:durableId="234BFA2E"/>
  <w16cid:commentId w16cid:paraId="28E9A1B1" w16cid:durableId="234BF93D"/>
  <w16cid:commentId w16cid:paraId="25ECCF94" w16cid:durableId="234BFA41"/>
  <w16cid:commentId w16cid:paraId="08E43729" w16cid:durableId="234BF8F4"/>
  <w16cid:commentId w16cid:paraId="3624E3EE" w16cid:durableId="234BFE1F"/>
  <w16cid:commentId w16cid:paraId="4048F89A" w16cid:durableId="234BFE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F6EA3" w14:textId="77777777" w:rsidR="0057642E" w:rsidRDefault="0057642E" w:rsidP="00F83259">
      <w:r>
        <w:separator/>
      </w:r>
    </w:p>
  </w:endnote>
  <w:endnote w:type="continuationSeparator" w:id="0">
    <w:p w14:paraId="440A18FD" w14:textId="77777777" w:rsidR="0057642E" w:rsidRDefault="0057642E" w:rsidP="00F8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TIX2Text-Italic">
    <w:altName w:val="MS Mincho"/>
    <w:panose1 w:val="00000000000000000000"/>
    <w:charset w:val="00"/>
    <w:family w:val="roman"/>
    <w:notTrueType/>
    <w:pitch w:val="default"/>
  </w:font>
  <w:font w:name="Book Antiqua">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A629" w14:textId="77777777" w:rsidR="0057642E" w:rsidRDefault="0057642E" w:rsidP="00F83259">
      <w:r>
        <w:separator/>
      </w:r>
    </w:p>
  </w:footnote>
  <w:footnote w:type="continuationSeparator" w:id="0">
    <w:p w14:paraId="18C8825D" w14:textId="77777777" w:rsidR="0057642E" w:rsidRDefault="0057642E" w:rsidP="00F83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515F007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3838A5"/>
    <w:multiLevelType w:val="hybridMultilevel"/>
    <w:tmpl w:val="E6828C9E"/>
    <w:lvl w:ilvl="0" w:tplc="A5A071DE">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1B617D"/>
    <w:multiLevelType w:val="hybridMultilevel"/>
    <w:tmpl w:val="9976D3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FEE00AA"/>
    <w:multiLevelType w:val="multilevel"/>
    <w:tmpl w:val="400451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7A44D6"/>
    <w:multiLevelType w:val="multilevel"/>
    <w:tmpl w:val="387AF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4C4851"/>
    <w:multiLevelType w:val="hybridMultilevel"/>
    <w:tmpl w:val="7B98DDAE"/>
    <w:lvl w:ilvl="0" w:tplc="71BCA5C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70D95"/>
    <w:multiLevelType w:val="hybridMultilevel"/>
    <w:tmpl w:val="FB8AA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97C4C"/>
    <w:multiLevelType w:val="multilevel"/>
    <w:tmpl w:val="C21A0FB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500899"/>
    <w:multiLevelType w:val="multilevel"/>
    <w:tmpl w:val="318AEF12"/>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3"/>
  </w:num>
  <w:num w:numId="3">
    <w:abstractNumId w:val="2"/>
  </w:num>
  <w:num w:numId="4">
    <w:abstractNumId w:val="0"/>
  </w:num>
  <w:num w:numId="5">
    <w:abstractNumId w:val="1"/>
  </w:num>
  <w:num w:numId="6">
    <w:abstractNumId w:val="8"/>
  </w:num>
  <w:num w:numId="7">
    <w:abstractNumId w:val="6"/>
  </w:num>
  <w:num w:numId="8">
    <w:abstractNumId w:val="4"/>
  </w:num>
  <w:num w:numId="9">
    <w:abstractNumId w:val="9"/>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59"/>
    <w:rsid w:val="0001336B"/>
    <w:rsid w:val="00076AF9"/>
    <w:rsid w:val="00094221"/>
    <w:rsid w:val="00160702"/>
    <w:rsid w:val="00170245"/>
    <w:rsid w:val="0019391F"/>
    <w:rsid w:val="00196391"/>
    <w:rsid w:val="002077F2"/>
    <w:rsid w:val="00215F37"/>
    <w:rsid w:val="002202D4"/>
    <w:rsid w:val="00220D6C"/>
    <w:rsid w:val="0024279B"/>
    <w:rsid w:val="00246B1C"/>
    <w:rsid w:val="0029592B"/>
    <w:rsid w:val="002D0049"/>
    <w:rsid w:val="00314CC1"/>
    <w:rsid w:val="003271E9"/>
    <w:rsid w:val="00360A31"/>
    <w:rsid w:val="00385C1C"/>
    <w:rsid w:val="003A25DA"/>
    <w:rsid w:val="003E0070"/>
    <w:rsid w:val="003E77C7"/>
    <w:rsid w:val="003F7878"/>
    <w:rsid w:val="004014F6"/>
    <w:rsid w:val="00426918"/>
    <w:rsid w:val="004425A1"/>
    <w:rsid w:val="00474461"/>
    <w:rsid w:val="0048319A"/>
    <w:rsid w:val="004A1681"/>
    <w:rsid w:val="004A737D"/>
    <w:rsid w:val="004B60D1"/>
    <w:rsid w:val="004D02B7"/>
    <w:rsid w:val="00541461"/>
    <w:rsid w:val="005434E2"/>
    <w:rsid w:val="0057642E"/>
    <w:rsid w:val="005A63EE"/>
    <w:rsid w:val="005F0A6C"/>
    <w:rsid w:val="00637742"/>
    <w:rsid w:val="00642582"/>
    <w:rsid w:val="00675AD9"/>
    <w:rsid w:val="006E3AE2"/>
    <w:rsid w:val="006F51A8"/>
    <w:rsid w:val="00726428"/>
    <w:rsid w:val="00736510"/>
    <w:rsid w:val="007B0732"/>
    <w:rsid w:val="00823F30"/>
    <w:rsid w:val="00847BEA"/>
    <w:rsid w:val="008601DD"/>
    <w:rsid w:val="00892548"/>
    <w:rsid w:val="008925EA"/>
    <w:rsid w:val="008A5D67"/>
    <w:rsid w:val="008B3ECE"/>
    <w:rsid w:val="008C0677"/>
    <w:rsid w:val="008C46E6"/>
    <w:rsid w:val="008C6BFC"/>
    <w:rsid w:val="008D2C5D"/>
    <w:rsid w:val="008E2748"/>
    <w:rsid w:val="00910D69"/>
    <w:rsid w:val="00931CA2"/>
    <w:rsid w:val="00936D89"/>
    <w:rsid w:val="00963D87"/>
    <w:rsid w:val="00966AA7"/>
    <w:rsid w:val="00977A22"/>
    <w:rsid w:val="009845A3"/>
    <w:rsid w:val="00A52FC8"/>
    <w:rsid w:val="00A56165"/>
    <w:rsid w:val="00AF4AB1"/>
    <w:rsid w:val="00B375C5"/>
    <w:rsid w:val="00B62A10"/>
    <w:rsid w:val="00B96155"/>
    <w:rsid w:val="00BC11A1"/>
    <w:rsid w:val="00BC507D"/>
    <w:rsid w:val="00C544F5"/>
    <w:rsid w:val="00C65B1F"/>
    <w:rsid w:val="00C72D0F"/>
    <w:rsid w:val="00CA7553"/>
    <w:rsid w:val="00CB3999"/>
    <w:rsid w:val="00CC04EB"/>
    <w:rsid w:val="00D05525"/>
    <w:rsid w:val="00D3077A"/>
    <w:rsid w:val="00D67B49"/>
    <w:rsid w:val="00D714AA"/>
    <w:rsid w:val="00D734FB"/>
    <w:rsid w:val="00D81113"/>
    <w:rsid w:val="00D87500"/>
    <w:rsid w:val="00DD1ACD"/>
    <w:rsid w:val="00DE4B16"/>
    <w:rsid w:val="00DF6CE4"/>
    <w:rsid w:val="00DF739A"/>
    <w:rsid w:val="00E147BC"/>
    <w:rsid w:val="00E426B2"/>
    <w:rsid w:val="00E435B0"/>
    <w:rsid w:val="00E43DAB"/>
    <w:rsid w:val="00E43DCF"/>
    <w:rsid w:val="00EA5BA2"/>
    <w:rsid w:val="00EC7482"/>
    <w:rsid w:val="00F37CA4"/>
    <w:rsid w:val="00F83259"/>
    <w:rsid w:val="00FA0AA8"/>
    <w:rsid w:val="00FE593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A4514"/>
  <w15:chartTrackingRefBased/>
  <w15:docId w15:val="{88471D5C-6B85-4672-B83A-BFE3D6FC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30"/>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3259"/>
    <w:pPr>
      <w:ind w:left="720"/>
      <w:contextualSpacing/>
    </w:pPr>
  </w:style>
  <w:style w:type="character" w:customStyle="1" w:styleId="ListParagraphChar">
    <w:name w:val="List Paragraph Char"/>
    <w:link w:val="ListParagraph"/>
    <w:uiPriority w:val="34"/>
    <w:rsid w:val="00F83259"/>
    <w:rPr>
      <w:rFonts w:ascii="Calibri" w:eastAsia="Calibri" w:hAnsi="Calibri" w:cs="Arial"/>
      <w:sz w:val="20"/>
      <w:szCs w:val="20"/>
      <w:lang w:eastAsia="id-ID"/>
    </w:rPr>
  </w:style>
  <w:style w:type="character" w:styleId="Hyperlink">
    <w:name w:val="Hyperlink"/>
    <w:uiPriority w:val="99"/>
    <w:unhideWhenUsed/>
    <w:rsid w:val="00F83259"/>
    <w:rPr>
      <w:color w:val="0563C1"/>
      <w:u w:val="single"/>
    </w:rPr>
  </w:style>
  <w:style w:type="table" w:styleId="TableGrid">
    <w:name w:val="Table Grid"/>
    <w:basedOn w:val="TableNormal"/>
    <w:uiPriority w:val="39"/>
    <w:rsid w:val="00F83259"/>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259"/>
    <w:pPr>
      <w:tabs>
        <w:tab w:val="center" w:pos="4513"/>
        <w:tab w:val="right" w:pos="9026"/>
      </w:tabs>
    </w:pPr>
  </w:style>
  <w:style w:type="character" w:customStyle="1" w:styleId="HeaderChar">
    <w:name w:val="Header Char"/>
    <w:basedOn w:val="DefaultParagraphFont"/>
    <w:link w:val="Header"/>
    <w:uiPriority w:val="99"/>
    <w:rsid w:val="00F83259"/>
    <w:rPr>
      <w:rFonts w:ascii="Calibri" w:eastAsia="Calibri" w:hAnsi="Calibri" w:cs="Arial"/>
      <w:sz w:val="20"/>
      <w:szCs w:val="20"/>
      <w:lang w:eastAsia="id-ID"/>
    </w:rPr>
  </w:style>
  <w:style w:type="paragraph" w:styleId="Footer">
    <w:name w:val="footer"/>
    <w:basedOn w:val="Normal"/>
    <w:link w:val="FooterChar"/>
    <w:uiPriority w:val="99"/>
    <w:unhideWhenUsed/>
    <w:rsid w:val="00F83259"/>
    <w:pPr>
      <w:tabs>
        <w:tab w:val="center" w:pos="4513"/>
        <w:tab w:val="right" w:pos="9026"/>
      </w:tabs>
    </w:pPr>
  </w:style>
  <w:style w:type="character" w:customStyle="1" w:styleId="FooterChar">
    <w:name w:val="Footer Char"/>
    <w:basedOn w:val="DefaultParagraphFont"/>
    <w:link w:val="Footer"/>
    <w:uiPriority w:val="99"/>
    <w:rsid w:val="00F83259"/>
    <w:rPr>
      <w:rFonts w:ascii="Calibri" w:eastAsia="Calibri" w:hAnsi="Calibri" w:cs="Arial"/>
      <w:sz w:val="20"/>
      <w:szCs w:val="20"/>
      <w:lang w:eastAsia="id-ID"/>
    </w:rPr>
  </w:style>
  <w:style w:type="paragraph" w:styleId="FootnoteText">
    <w:name w:val="footnote text"/>
    <w:basedOn w:val="Normal"/>
    <w:link w:val="FootnoteTextChar"/>
    <w:uiPriority w:val="99"/>
    <w:semiHidden/>
    <w:unhideWhenUsed/>
    <w:rsid w:val="00F83259"/>
  </w:style>
  <w:style w:type="character" w:customStyle="1" w:styleId="FootnoteTextChar">
    <w:name w:val="Footnote Text Char"/>
    <w:basedOn w:val="DefaultParagraphFont"/>
    <w:link w:val="FootnoteText"/>
    <w:uiPriority w:val="99"/>
    <w:semiHidden/>
    <w:rsid w:val="00F83259"/>
    <w:rPr>
      <w:rFonts w:ascii="Calibri" w:eastAsia="Calibri" w:hAnsi="Calibri" w:cs="Arial"/>
      <w:sz w:val="20"/>
      <w:szCs w:val="20"/>
      <w:lang w:eastAsia="id-ID"/>
    </w:rPr>
  </w:style>
  <w:style w:type="character" w:styleId="FootnoteReference">
    <w:name w:val="footnote reference"/>
    <w:uiPriority w:val="99"/>
    <w:semiHidden/>
    <w:unhideWhenUsed/>
    <w:rsid w:val="00F83259"/>
    <w:rPr>
      <w:vertAlign w:val="superscript"/>
    </w:rPr>
  </w:style>
  <w:style w:type="table" w:styleId="TableGridLight">
    <w:name w:val="Grid Table Light"/>
    <w:basedOn w:val="TableNormal"/>
    <w:uiPriority w:val="40"/>
    <w:rsid w:val="00F83259"/>
    <w:pPr>
      <w:spacing w:after="0" w:line="240" w:lineRule="auto"/>
    </w:pPr>
    <w:rPr>
      <w:rFonts w:ascii="Calibri" w:eastAsia="Calibri" w:hAnsi="Calibri" w:cs="Arial"/>
      <w:sz w:val="20"/>
      <w:szCs w:val="20"/>
      <w:lang w:eastAsia="id-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rsid w:val="00F83259"/>
    <w:rPr>
      <w:rFonts w:ascii="Times New Roman" w:hAnsi="Times New Roman" w:cs="Times New Roman" w:hint="default"/>
      <w:b w:val="0"/>
      <w:bCs w:val="0"/>
      <w:i w:val="0"/>
      <w:iCs w:val="0"/>
      <w:color w:val="000000"/>
      <w:sz w:val="22"/>
      <w:szCs w:val="22"/>
    </w:rPr>
  </w:style>
  <w:style w:type="paragraph" w:styleId="HTMLPreformatted">
    <w:name w:val="HTML Preformatted"/>
    <w:basedOn w:val="Normal"/>
    <w:link w:val="HTMLPreformattedChar"/>
    <w:uiPriority w:val="99"/>
    <w:unhideWhenUsed/>
    <w:rsid w:val="00F8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en-US"/>
    </w:rPr>
  </w:style>
  <w:style w:type="character" w:customStyle="1" w:styleId="HTMLPreformattedChar">
    <w:name w:val="HTML Preformatted Char"/>
    <w:basedOn w:val="DefaultParagraphFont"/>
    <w:link w:val="HTMLPreformatted"/>
    <w:uiPriority w:val="99"/>
    <w:rsid w:val="00F83259"/>
    <w:rPr>
      <w:rFonts w:ascii="Courier New" w:eastAsia="Times New Roman" w:hAnsi="Courier New" w:cs="Courier New"/>
      <w:sz w:val="20"/>
      <w:szCs w:val="20"/>
      <w:lang w:val="en-US"/>
    </w:rPr>
  </w:style>
  <w:style w:type="paragraph" w:styleId="NoSpacing">
    <w:name w:val="No Spacing"/>
    <w:uiPriority w:val="1"/>
    <w:qFormat/>
    <w:rsid w:val="00F83259"/>
    <w:pPr>
      <w:spacing w:after="0" w:line="240" w:lineRule="auto"/>
    </w:pPr>
    <w:rPr>
      <w:rFonts w:ascii="Calibri" w:eastAsia="Calibri" w:hAnsi="Calibri" w:cs="Arial"/>
      <w:sz w:val="20"/>
      <w:szCs w:val="20"/>
      <w:lang w:eastAsia="id-ID"/>
    </w:rPr>
  </w:style>
  <w:style w:type="character" w:customStyle="1" w:styleId="fontstyle21">
    <w:name w:val="fontstyle21"/>
    <w:rsid w:val="00F83259"/>
    <w:rPr>
      <w:rFonts w:ascii="STIX2Text-Italic" w:hAnsi="STIX2Text-Italic" w:hint="default"/>
      <w:b w:val="0"/>
      <w:bCs w:val="0"/>
      <w:i/>
      <w:iCs/>
      <w:color w:val="242021"/>
      <w:sz w:val="18"/>
      <w:szCs w:val="18"/>
    </w:rPr>
  </w:style>
  <w:style w:type="character" w:styleId="Emphasis">
    <w:name w:val="Emphasis"/>
    <w:basedOn w:val="DefaultParagraphFont"/>
    <w:uiPriority w:val="20"/>
    <w:qFormat/>
    <w:rsid w:val="00220D6C"/>
    <w:rPr>
      <w:i/>
      <w:iCs/>
    </w:rPr>
  </w:style>
  <w:style w:type="character" w:styleId="CommentReference">
    <w:name w:val="annotation reference"/>
    <w:basedOn w:val="DefaultParagraphFont"/>
    <w:uiPriority w:val="99"/>
    <w:semiHidden/>
    <w:unhideWhenUsed/>
    <w:rsid w:val="002D0049"/>
    <w:rPr>
      <w:sz w:val="16"/>
      <w:szCs w:val="16"/>
    </w:rPr>
  </w:style>
  <w:style w:type="paragraph" w:styleId="CommentText">
    <w:name w:val="annotation text"/>
    <w:basedOn w:val="Normal"/>
    <w:link w:val="CommentTextChar"/>
    <w:uiPriority w:val="99"/>
    <w:semiHidden/>
    <w:unhideWhenUsed/>
    <w:rsid w:val="002D0049"/>
  </w:style>
  <w:style w:type="character" w:customStyle="1" w:styleId="CommentTextChar">
    <w:name w:val="Comment Text Char"/>
    <w:basedOn w:val="DefaultParagraphFont"/>
    <w:link w:val="CommentText"/>
    <w:uiPriority w:val="99"/>
    <w:semiHidden/>
    <w:rsid w:val="002D0049"/>
    <w:rPr>
      <w:rFonts w:ascii="Calibri" w:eastAsia="Calibri" w:hAnsi="Calibri" w:cs="Arial"/>
      <w:sz w:val="20"/>
      <w:szCs w:val="20"/>
      <w:lang w:eastAsia="id-ID"/>
    </w:rPr>
  </w:style>
  <w:style w:type="paragraph" w:styleId="CommentSubject">
    <w:name w:val="annotation subject"/>
    <w:basedOn w:val="CommentText"/>
    <w:next w:val="CommentText"/>
    <w:link w:val="CommentSubjectChar"/>
    <w:uiPriority w:val="99"/>
    <w:semiHidden/>
    <w:unhideWhenUsed/>
    <w:rsid w:val="002D0049"/>
    <w:rPr>
      <w:b/>
      <w:bCs/>
    </w:rPr>
  </w:style>
  <w:style w:type="character" w:customStyle="1" w:styleId="CommentSubjectChar">
    <w:name w:val="Comment Subject Char"/>
    <w:basedOn w:val="CommentTextChar"/>
    <w:link w:val="CommentSubject"/>
    <w:uiPriority w:val="99"/>
    <w:semiHidden/>
    <w:rsid w:val="002D0049"/>
    <w:rPr>
      <w:rFonts w:ascii="Calibri" w:eastAsia="Calibri" w:hAnsi="Calibri" w:cs="Arial"/>
      <w:b/>
      <w:bCs/>
      <w:sz w:val="20"/>
      <w:szCs w:val="20"/>
      <w:lang w:eastAsia="id-ID"/>
    </w:rPr>
  </w:style>
  <w:style w:type="paragraph" w:styleId="BalloonText">
    <w:name w:val="Balloon Text"/>
    <w:basedOn w:val="Normal"/>
    <w:link w:val="BalloonTextChar"/>
    <w:uiPriority w:val="99"/>
    <w:semiHidden/>
    <w:unhideWhenUsed/>
    <w:rsid w:val="002D00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0049"/>
    <w:rPr>
      <w:rFonts w:ascii="Times New Roman" w:eastAsia="Calibri" w:hAnsi="Times New Roman" w:cs="Times New Roman"/>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nm6629@gmail.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fadly5@yahoo.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fathyinat@iain-ternate.ac.id"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AF3E-FF02-4973-9E16-66837EDF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12</Pages>
  <Words>14494</Words>
  <Characters>82616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djafar</cp:lastModifiedBy>
  <cp:revision>33</cp:revision>
  <dcterms:created xsi:type="dcterms:W3CDTF">2020-11-03T08:32:00Z</dcterms:created>
  <dcterms:modified xsi:type="dcterms:W3CDTF">2020-11-04T02:47:00Z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b46b15a7-64f7-31eb-9be1-5da0b9cc14bb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